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EE28F8" w14:textId="46E7FFE1" w:rsidR="00AE0049" w:rsidRPr="00AE0049" w:rsidRDefault="00AE0049" w:rsidP="00AE0049">
      <w:pPr>
        <w:spacing w:after="0" w:line="240" w:lineRule="auto"/>
        <w:ind w:firstLine="1296"/>
        <w:jc w:val="right"/>
        <w:rPr>
          <w:rFonts w:ascii="Times New Roman" w:eastAsia="Times New Roman" w:hAnsi="Times New Roman" w:cs="Times New Roman"/>
          <w:kern w:val="0"/>
          <w:lang w:val="lt-LT" w:eastAsia="lt-LT"/>
          <w14:ligatures w14:val="none"/>
        </w:rPr>
      </w:pPr>
      <w:r w:rsidRPr="00AE0049">
        <w:rPr>
          <w:rFonts w:ascii="Times New Roman" w:eastAsia="Times New Roman" w:hAnsi="Times New Roman" w:cs="Times New Roman"/>
          <w:kern w:val="0"/>
          <w:lang w:val="lt-LT" w:eastAsia="lt-LT"/>
          <w14:ligatures w14:val="none"/>
        </w:rPr>
        <w:t xml:space="preserve">Pirkimo sąlygų </w:t>
      </w:r>
      <w:r>
        <w:rPr>
          <w:rFonts w:ascii="Times New Roman" w:eastAsia="Times New Roman" w:hAnsi="Times New Roman" w:cs="Times New Roman"/>
          <w:kern w:val="0"/>
          <w:lang w:val="lt-LT" w:eastAsia="lt-LT"/>
          <w14:ligatures w14:val="none"/>
        </w:rPr>
        <w:t>2</w:t>
      </w:r>
      <w:r w:rsidRPr="00AE0049">
        <w:rPr>
          <w:rFonts w:ascii="Times New Roman" w:eastAsia="Times New Roman" w:hAnsi="Times New Roman" w:cs="Times New Roman"/>
          <w:kern w:val="0"/>
          <w:lang w:val="lt-LT" w:eastAsia="lt-LT"/>
          <w14:ligatures w14:val="none"/>
        </w:rPr>
        <w:t xml:space="preserve"> priedas</w:t>
      </w:r>
    </w:p>
    <w:p w14:paraId="4416B844" w14:textId="77777777" w:rsidR="00AE0049" w:rsidRDefault="00AE0049" w:rsidP="00AE0049">
      <w:pPr>
        <w:jc w:val="right"/>
        <w:rPr>
          <w:lang w:val="lt-LT"/>
        </w:rPr>
      </w:pPr>
    </w:p>
    <w:p w14:paraId="7C6AFB0B" w14:textId="77777777" w:rsidR="00AE0049" w:rsidRDefault="00AE0049"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14:ligatures w14:val="none"/>
        </w:rPr>
      </w:pPr>
      <w:r w:rsidRPr="00AE0049">
        <w:rPr>
          <w:rFonts w:ascii="Times New Roman" w:eastAsia="Arial Unicode MS" w:hAnsi="Times New Roman" w:cs="Times New Roman"/>
          <w:b/>
          <w:color w:val="000000" w:themeColor="text1"/>
          <w:kern w:val="0"/>
          <w:sz w:val="28"/>
          <w:szCs w:val="28"/>
          <w:bdr w:val="nil"/>
          <w14:ligatures w14:val="none"/>
        </w:rPr>
        <w:t>TECHNINĖ SPECIFIKACIJA</w:t>
      </w:r>
    </w:p>
    <w:p w14:paraId="16AADE36" w14:textId="676439F5" w:rsidR="00AE0049" w:rsidRPr="00AE0049" w:rsidRDefault="00115F1E"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r>
        <w:rPr>
          <w:rFonts w:ascii="Times New Roman" w:eastAsia="Arial Unicode MS" w:hAnsi="Times New Roman" w:cs="Times New Roman"/>
          <w:b/>
          <w:color w:val="000000" w:themeColor="text1"/>
          <w:kern w:val="0"/>
          <w:sz w:val="28"/>
          <w:szCs w:val="28"/>
          <w:bdr w:val="nil"/>
          <w:lang w:val="pt-BR"/>
          <w14:ligatures w14:val="none"/>
        </w:rPr>
        <w:t>I</w:t>
      </w:r>
      <w:r w:rsidR="005265C4">
        <w:rPr>
          <w:rFonts w:ascii="Times New Roman" w:eastAsia="Arial Unicode MS" w:hAnsi="Times New Roman" w:cs="Times New Roman"/>
          <w:b/>
          <w:color w:val="000000" w:themeColor="text1"/>
          <w:kern w:val="0"/>
          <w:sz w:val="28"/>
          <w:szCs w:val="28"/>
          <w:bdr w:val="nil"/>
          <w:lang w:val="pt-BR"/>
          <w14:ligatures w14:val="none"/>
        </w:rPr>
        <w:t>I</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pirkimo dalis</w:t>
      </w:r>
      <w:r w:rsidR="00AE0049" w:rsidRPr="00AE0049">
        <w:rPr>
          <w:lang w:val="pt-BR"/>
        </w:rPr>
        <w:t xml:space="preserve"> </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Mokomoji </w:t>
      </w:r>
      <w:r w:rsidR="005265C4">
        <w:rPr>
          <w:rFonts w:ascii="Times New Roman" w:eastAsia="Arial Unicode MS" w:hAnsi="Times New Roman" w:cs="Times New Roman"/>
          <w:b/>
          <w:color w:val="000000" w:themeColor="text1"/>
          <w:kern w:val="0"/>
          <w:sz w:val="28"/>
          <w:szCs w:val="28"/>
          <w:bdr w:val="nil"/>
          <w:lang w:val="pt-BR"/>
          <w14:ligatures w14:val="none"/>
        </w:rPr>
        <w:t>fizikos</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laboratorija</w:t>
      </w:r>
    </w:p>
    <w:p w14:paraId="496B9136" w14:textId="77777777" w:rsidR="00AE0049" w:rsidRPr="00AE0049" w:rsidRDefault="00AE0049"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p>
    <w:p w14:paraId="2F2DC2D8"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sz w:val="28"/>
          <w:szCs w:val="28"/>
          <w:bdr w:val="nil"/>
          <w:lang w:val="pt-BR"/>
          <w14:ligatures w14:val="none"/>
        </w:rPr>
      </w:pPr>
    </w:p>
    <w:p w14:paraId="0998970A"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r w:rsidRPr="00AE0049">
        <w:rPr>
          <w:rFonts w:ascii="Times New Roman" w:eastAsia="Arial Unicode MS" w:hAnsi="Times New Roman" w:cs="Times New Roman"/>
          <w:b/>
          <w:color w:val="000000" w:themeColor="text1"/>
          <w:kern w:val="0"/>
          <w:bdr w:val="nil"/>
          <w14:ligatures w14:val="none"/>
        </w:rPr>
        <w:t>BENDRIEJI REIKALAVIMAI</w:t>
      </w:r>
    </w:p>
    <w:p w14:paraId="3DE70172"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p>
    <w:p w14:paraId="622F4FB3"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Laboratoriniai baldai turi sudaryti vieningą ir vientisą laboratorinių baldų sistemą, kurios komponentai tarpusavyje turi derėti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dizainu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spalvine</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gama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konstrukcija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funkcionalumu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ergonominiais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ir</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technologiniais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sprendimais</w:t>
      </w:r>
      <w:proofErr w:type="spellEnd"/>
      <w:r w:rsidRPr="00AE0049">
        <w:rPr>
          <w:rFonts w:ascii="Times New Roman" w:eastAsia="Arial" w:hAnsi="Times New Roman" w:cs="Times New Roman"/>
          <w:color w:val="000000"/>
          <w:kern w:val="0"/>
          <w:bdr w:val="nil"/>
          <w:lang w:eastAsia="lt-LT"/>
          <w14:ligatures w14:val="none"/>
        </w:rPr>
        <w:t xml:space="preserve">. </w:t>
      </w:r>
    </w:p>
    <w:p w14:paraId="4C116556"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baldai turi atitikti žemiau nurodytų standartų reikalavimus. Kartu su pasiūlymu privaloma pateikti sertifikatų, išduotų akredituotos sertifikavimo institucijos, kopijas, patvirtinančias, kad siūlomos komplektacijos, matmenų ir techninių charakteristikų baldai yra sertifikuoti pagal šių standartų reikalavimus:</w:t>
      </w:r>
    </w:p>
    <w:p w14:paraId="09F98E09"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Traukos spinta turi būti sertifikuota pagal standartų LST EN 14175-1:2003,  LST EN  14175-2:2003, LST EN 14175-3:2019 ir LST EN 61010-1:2020-03 arba lygiaverčių reikalavimus (pateikiama su pasiūlymu)</w:t>
      </w:r>
    </w:p>
    <w:p w14:paraId="706D6374"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stalai turi būti sertifikuoti pagal standarto LST EN 13150:2020 arba lygiaverčio reikalavimus (pateikiama su pasiūlymu).</w:t>
      </w:r>
    </w:p>
    <w:p w14:paraId="4E59C72A"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Mokinių stalai turi būti sertifikuoti pagal standartų LST EN 1729-1:2016 ir LST EN 1729-2:2023 arba lygiaverčių reikalavimus (pateikiama su pasiūlymu).</w:t>
      </w:r>
    </w:p>
    <w:p w14:paraId="1252664E"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Kėdės turi būti sertifikuotos pagal standartų LST EN 1729-1:2016 ir LST EN 1729-2:2023 arba lygiaverčių reikalavimus (pateikiama su pasiūlymu).</w:t>
      </w:r>
    </w:p>
    <w:p w14:paraId="37E5D1B3" w14:textId="39AF3A0A" w:rsidR="00AE0049" w:rsidRP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Laboratorinės spintos, bei laboratorinių stalų spintelės turi būti sertifikuotos pagal standartų </w:t>
      </w:r>
      <w:r w:rsidRPr="00AE0049">
        <w:rPr>
          <w:rFonts w:ascii="Times New Roman" w:eastAsia="MS ??" w:hAnsi="Times New Roman" w:cs="Times New Roman"/>
          <w:color w:val="000000" w:themeColor="text1"/>
          <w:kern w:val="0"/>
          <w:bdr w:val="nil"/>
          <w:lang w:val="lt-LT" w:eastAsia="lt-LT"/>
          <w14:ligatures w14:val="none"/>
        </w:rPr>
        <w:t xml:space="preserve">LST </w:t>
      </w:r>
      <w:r w:rsidRPr="00AE0049">
        <w:rPr>
          <w:rFonts w:ascii="Times New Roman" w:eastAsia="Arial Unicode MS" w:hAnsi="Times New Roman" w:cs="Times New Roman"/>
          <w:color w:val="000000" w:themeColor="text1"/>
          <w:kern w:val="0"/>
          <w:bdr w:val="nil"/>
          <w:lang w:val="lt-LT" w:eastAsia="lt-LT"/>
          <w14:ligatures w14:val="none"/>
        </w:rPr>
        <w:t>EN 16121:2024 ir LST EN 16122:2012</w:t>
      </w:r>
      <w:r w:rsidRPr="00AE0049">
        <w:rPr>
          <w:rFonts w:ascii="Times New Roman" w:eastAsia="MS ??" w:hAnsi="Times New Roman" w:cs="Times New Roman"/>
          <w:color w:val="000000" w:themeColor="text1"/>
          <w:kern w:val="0"/>
          <w:bdr w:val="nil"/>
          <w:lang w:val="lt-LT" w:eastAsia="lt-LT"/>
          <w14:ligatures w14:val="none"/>
        </w:rPr>
        <w:t xml:space="preserve"> </w:t>
      </w:r>
      <w:r w:rsidRPr="00AE0049">
        <w:rPr>
          <w:rFonts w:ascii="Times New Roman" w:eastAsia="Arial Unicode MS" w:hAnsi="Times New Roman" w:cs="Times New Roman"/>
          <w:color w:val="000000" w:themeColor="text1"/>
          <w:kern w:val="0"/>
          <w:bdr w:val="nil"/>
          <w:lang w:val="lt-LT" w:eastAsia="lt-LT"/>
          <w14:ligatures w14:val="none"/>
        </w:rPr>
        <w:t>arba lygiaverčių reikalavimus (pateikiama su pasiūlymu).</w:t>
      </w:r>
    </w:p>
    <w:p w14:paraId="06AA9034"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Baldų surinkimo paslauga turi būti įtraukta į pasiūlymo kainą.</w:t>
      </w:r>
    </w:p>
    <w:p w14:paraId="586ADC01"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Garantinis laikotarpis - ne mažiau nei 24 mėn.</w:t>
      </w:r>
    </w:p>
    <w:p w14:paraId="503D42C7"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5937B857"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49A7B899" w14:textId="77777777" w:rsidR="00AE0049" w:rsidRDefault="00AE0049" w:rsidP="00AE0049">
      <w:pPr>
        <w:pBdr>
          <w:top w:val="nil"/>
          <w:left w:val="nil"/>
          <w:bottom w:val="nil"/>
          <w:right w:val="nil"/>
          <w:between w:val="nil"/>
          <w:bar w:val="nil"/>
        </w:pBdr>
        <w:suppressAutoHyphens/>
        <w:spacing w:after="40" w:line="240" w:lineRule="auto"/>
        <w:jc w:val="center"/>
        <w:rPr>
          <w:rFonts w:ascii="Times New Roman" w:eastAsia="Arial Unicode MS" w:hAnsi="Times New Roman" w:cs="Times New Roman"/>
          <w:b/>
          <w:bCs/>
          <w:color w:val="000000" w:themeColor="text1"/>
          <w:kern w:val="0"/>
          <w:bdr w:val="nil"/>
          <w:lang w:val="lt-LT" w:eastAsia="lt-LT"/>
          <w14:ligatures w14:val="none"/>
        </w:rPr>
      </w:pPr>
      <w:r w:rsidRPr="00AE0049">
        <w:rPr>
          <w:rFonts w:ascii="Times New Roman" w:eastAsia="Arial Unicode MS" w:hAnsi="Times New Roman" w:cs="Times New Roman"/>
          <w:b/>
          <w:bCs/>
          <w:color w:val="000000" w:themeColor="text1"/>
          <w:kern w:val="0"/>
          <w:bdr w:val="nil"/>
          <w:lang w:val="lt-LT" w:eastAsia="lt-LT"/>
          <w14:ligatures w14:val="none"/>
        </w:rPr>
        <w:t>DETALIOS TECHNINĖS SPECIFIKACIJOS</w:t>
      </w:r>
    </w:p>
    <w:p w14:paraId="5ADA01CC" w14:textId="77777777" w:rsidR="005265C4" w:rsidRPr="00AE0049" w:rsidRDefault="005265C4" w:rsidP="00AE0049">
      <w:pPr>
        <w:pBdr>
          <w:top w:val="nil"/>
          <w:left w:val="nil"/>
          <w:bottom w:val="nil"/>
          <w:right w:val="nil"/>
          <w:between w:val="nil"/>
          <w:bar w:val="nil"/>
        </w:pBdr>
        <w:suppressAutoHyphens/>
        <w:spacing w:after="40" w:line="240" w:lineRule="auto"/>
        <w:jc w:val="center"/>
        <w:rPr>
          <w:rFonts w:ascii="Times New Roman" w:eastAsia="Arial Unicode MS" w:hAnsi="Times New Roman" w:cs="Times New Roman"/>
          <w:b/>
          <w:bCs/>
          <w:color w:val="000000" w:themeColor="text1"/>
          <w:kern w:val="0"/>
          <w:bdr w:val="nil"/>
          <w:lang w:val="lt-LT" w:eastAsia="lt-LT"/>
          <w14:ligatures w14:val="none"/>
        </w:rPr>
      </w:pPr>
    </w:p>
    <w:p w14:paraId="42619B00"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35842B8A"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tbl>
      <w:tblPr>
        <w:tblStyle w:val="TableGrid"/>
        <w:tblW w:w="13945" w:type="dxa"/>
        <w:tblLook w:val="04A0" w:firstRow="1" w:lastRow="0" w:firstColumn="1" w:lastColumn="0" w:noHBand="0" w:noVBand="1"/>
      </w:tblPr>
      <w:tblGrid>
        <w:gridCol w:w="577"/>
        <w:gridCol w:w="697"/>
        <w:gridCol w:w="3521"/>
        <w:gridCol w:w="1274"/>
        <w:gridCol w:w="1274"/>
        <w:gridCol w:w="3565"/>
        <w:gridCol w:w="3037"/>
      </w:tblGrid>
      <w:tr w:rsidR="00F13049" w:rsidRPr="00156643" w14:paraId="79DAEF98" w14:textId="77777777" w:rsidTr="0072032F">
        <w:tc>
          <w:tcPr>
            <w:tcW w:w="577" w:type="dxa"/>
            <w:tcBorders>
              <w:bottom w:val="single" w:sz="4" w:space="0" w:color="auto"/>
            </w:tcBorders>
          </w:tcPr>
          <w:p w14:paraId="28B40B58" w14:textId="77777777" w:rsidR="00F13049" w:rsidRPr="005265C4" w:rsidRDefault="00F13049" w:rsidP="005265C4">
            <w:pPr>
              <w:suppressAutoHyphens/>
              <w:adjustRightInd w:val="0"/>
              <w:spacing w:after="40"/>
              <w:ind w:right="-113"/>
              <w:jc w:val="center"/>
              <w:rPr>
                <w:rFonts w:ascii="Times New Roman" w:eastAsia="Arial Unicode MS" w:hAnsi="Times New Roman" w:cs="Times New Roman"/>
                <w:b/>
                <w:bCs/>
                <w:color w:val="000000" w:themeColor="text1"/>
                <w:sz w:val="20"/>
                <w:szCs w:val="20"/>
                <w:bdr w:val="nil"/>
                <w:lang w:eastAsia="lt-LT"/>
              </w:rPr>
            </w:pPr>
            <w:proofErr w:type="spellStart"/>
            <w:r w:rsidRPr="005265C4">
              <w:rPr>
                <w:rFonts w:ascii="Times New Roman" w:eastAsia="Arial Unicode MS" w:hAnsi="Times New Roman" w:cs="Times New Roman"/>
                <w:b/>
                <w:bCs/>
                <w:color w:val="000000" w:themeColor="text1"/>
                <w:sz w:val="20"/>
                <w:szCs w:val="20"/>
                <w:bdr w:val="nil"/>
                <w:lang w:eastAsia="lt-LT"/>
              </w:rPr>
              <w:t>Poz</w:t>
            </w:r>
            <w:proofErr w:type="spellEnd"/>
            <w:r w:rsidRPr="005265C4">
              <w:rPr>
                <w:rFonts w:ascii="Times New Roman" w:eastAsia="Arial Unicode MS" w:hAnsi="Times New Roman" w:cs="Times New Roman"/>
                <w:b/>
                <w:bCs/>
                <w:color w:val="000000" w:themeColor="text1"/>
                <w:sz w:val="20"/>
                <w:szCs w:val="20"/>
                <w:bdr w:val="nil"/>
                <w:lang w:eastAsia="lt-LT"/>
              </w:rPr>
              <w:t>. Nr.</w:t>
            </w:r>
          </w:p>
        </w:tc>
        <w:tc>
          <w:tcPr>
            <w:tcW w:w="4218" w:type="dxa"/>
            <w:gridSpan w:val="2"/>
            <w:tcBorders>
              <w:bottom w:val="single" w:sz="4" w:space="0" w:color="auto"/>
            </w:tcBorders>
          </w:tcPr>
          <w:p w14:paraId="1E23F70D" w14:textId="77777777"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5265C4">
              <w:rPr>
                <w:rFonts w:ascii="Times New Roman" w:eastAsia="Arial Unicode MS" w:hAnsi="Times New Roman" w:cs="Times New Roman"/>
                <w:b/>
                <w:bCs/>
                <w:color w:val="000000" w:themeColor="text1"/>
                <w:sz w:val="20"/>
                <w:szCs w:val="20"/>
                <w:bdr w:val="nil"/>
                <w:lang w:eastAsia="lt-LT"/>
              </w:rPr>
              <w:t xml:space="preserve">Pavadinimas ir </w:t>
            </w:r>
          </w:p>
          <w:p w14:paraId="64C97D85" w14:textId="77777777"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5265C4">
              <w:rPr>
                <w:rFonts w:ascii="Times New Roman" w:eastAsia="Arial Unicode MS" w:hAnsi="Times New Roman" w:cs="Times New Roman"/>
                <w:b/>
                <w:bCs/>
                <w:color w:val="000000" w:themeColor="text1"/>
                <w:sz w:val="20"/>
                <w:szCs w:val="20"/>
                <w:bdr w:val="nil"/>
                <w:lang w:eastAsia="lt-LT"/>
              </w:rPr>
              <w:t>orientacinė vizualizacija</w:t>
            </w:r>
          </w:p>
        </w:tc>
        <w:tc>
          <w:tcPr>
            <w:tcW w:w="1274" w:type="dxa"/>
            <w:tcBorders>
              <w:bottom w:val="single" w:sz="4" w:space="0" w:color="auto"/>
            </w:tcBorders>
          </w:tcPr>
          <w:p w14:paraId="517A5736" w14:textId="77777777"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p>
        </w:tc>
        <w:tc>
          <w:tcPr>
            <w:tcW w:w="1274" w:type="dxa"/>
            <w:tcBorders>
              <w:bottom w:val="single" w:sz="4" w:space="0" w:color="auto"/>
            </w:tcBorders>
          </w:tcPr>
          <w:p w14:paraId="20E14251" w14:textId="1C0A480A"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5265C4">
              <w:rPr>
                <w:rFonts w:ascii="Times New Roman" w:eastAsia="Arial Unicode MS" w:hAnsi="Times New Roman" w:cs="Times New Roman"/>
                <w:b/>
                <w:bCs/>
                <w:color w:val="000000" w:themeColor="text1"/>
                <w:sz w:val="20"/>
                <w:szCs w:val="20"/>
                <w:bdr w:val="nil"/>
                <w:lang w:eastAsia="lt-LT"/>
              </w:rPr>
              <w:t>Kiekis, vnt.</w:t>
            </w:r>
          </w:p>
        </w:tc>
        <w:tc>
          <w:tcPr>
            <w:tcW w:w="3565" w:type="dxa"/>
            <w:tcBorders>
              <w:bottom w:val="single" w:sz="4" w:space="0" w:color="auto"/>
            </w:tcBorders>
          </w:tcPr>
          <w:p w14:paraId="7CB9DF96" w14:textId="77777777"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5265C4">
              <w:rPr>
                <w:rFonts w:ascii="Times New Roman" w:eastAsia="Arial Unicode MS" w:hAnsi="Times New Roman" w:cs="Times New Roman"/>
                <w:b/>
                <w:bCs/>
                <w:color w:val="000000" w:themeColor="text1"/>
                <w:sz w:val="20"/>
                <w:szCs w:val="20"/>
                <w:bdr w:val="nil"/>
                <w:lang w:eastAsia="lt-LT"/>
              </w:rPr>
              <w:t>Techninės charakteristikos</w:t>
            </w:r>
          </w:p>
        </w:tc>
        <w:tc>
          <w:tcPr>
            <w:tcW w:w="3037" w:type="dxa"/>
            <w:tcBorders>
              <w:bottom w:val="single" w:sz="4" w:space="0" w:color="auto"/>
            </w:tcBorders>
          </w:tcPr>
          <w:p w14:paraId="41C530EC" w14:textId="77777777" w:rsidR="00531A29" w:rsidRPr="00531A29" w:rsidRDefault="00531A29" w:rsidP="00531A29">
            <w:pPr>
              <w:suppressAutoHyphens/>
              <w:spacing w:after="40"/>
              <w:jc w:val="both"/>
              <w:rPr>
                <w:rFonts w:ascii="Times New Roman" w:eastAsia="Arial Unicode MS" w:hAnsi="Times New Roman" w:cs="Times New Roman"/>
                <w:color w:val="000000" w:themeColor="text1"/>
                <w:bdr w:val="nil"/>
                <w:lang w:eastAsia="lt-LT"/>
              </w:rPr>
            </w:pPr>
            <w:r w:rsidRPr="00531A29">
              <w:rPr>
                <w:rFonts w:ascii="Times New Roman" w:eastAsia="Arial Unicode MS" w:hAnsi="Times New Roman" w:cs="Times New Roman"/>
                <w:color w:val="000000" w:themeColor="text1"/>
                <w:bdr w:val="nil"/>
                <w:lang w:eastAsia="lt-LT"/>
              </w:rPr>
              <w:t>Siūlomos prekės charakteristikos</w:t>
            </w:r>
          </w:p>
          <w:p w14:paraId="44F2A3AD" w14:textId="77777777" w:rsidR="00531A29" w:rsidRPr="00531A29" w:rsidRDefault="00531A29" w:rsidP="00531A29">
            <w:pPr>
              <w:suppressAutoHyphens/>
              <w:spacing w:after="40"/>
              <w:jc w:val="both"/>
              <w:rPr>
                <w:rFonts w:ascii="Times New Roman" w:eastAsia="Arial Unicode MS" w:hAnsi="Times New Roman" w:cs="Times New Roman"/>
                <w:color w:val="000000" w:themeColor="text1"/>
                <w:bdr w:val="nil"/>
                <w:lang w:eastAsia="lt-LT"/>
              </w:rPr>
            </w:pPr>
            <w:r w:rsidRPr="00531A29">
              <w:rPr>
                <w:rFonts w:ascii="Times New Roman" w:eastAsia="Arial Unicode MS" w:hAnsi="Times New Roman" w:cs="Times New Roman"/>
                <w:color w:val="000000" w:themeColor="text1"/>
                <w:bdr w:val="nil"/>
                <w:lang w:eastAsia="lt-LT"/>
              </w:rPr>
              <w:t>Nurodomi konkretūs siūlomi parametrai (rašyti „Atitinka“ arba „Taip“ neleidžiama</w:t>
            </w:r>
          </w:p>
          <w:p w14:paraId="40362FF7" w14:textId="2B7E0ACD" w:rsidR="00F13049" w:rsidRPr="005265C4" w:rsidRDefault="00531A29" w:rsidP="00531A29">
            <w:pPr>
              <w:suppressAutoHyphens/>
              <w:spacing w:after="40"/>
              <w:jc w:val="both"/>
              <w:rPr>
                <w:rFonts w:ascii="Times New Roman" w:eastAsia="Arial Unicode MS" w:hAnsi="Times New Roman" w:cs="Times New Roman"/>
                <w:b/>
                <w:bCs/>
                <w:color w:val="000000" w:themeColor="text1"/>
                <w:sz w:val="20"/>
                <w:szCs w:val="20"/>
                <w:bdr w:val="nil"/>
                <w:lang w:eastAsia="lt-LT"/>
              </w:rPr>
            </w:pPr>
            <w:r w:rsidRPr="00531A29">
              <w:rPr>
                <w:rFonts w:ascii="Times New Roman" w:eastAsia="Arial Unicode MS" w:hAnsi="Times New Roman" w:cs="Times New Roman"/>
                <w:color w:val="000000" w:themeColor="text1"/>
                <w:bdr w:val="nil"/>
                <w:lang w:eastAsia="lt-LT"/>
              </w:rPr>
              <w:t>Kartu su pasiūlymu tiekėjai privalo pateikti gamintojo ir/ar įgalioto atstovo techninius dokumentus ar kitus lygiaverčius duomenis, įrodančius atitiktį kriterijams, bei nurodyti pagrindžiančio dokumento pavadinimą, puslapio numerį (ar nuorodos į interneto puslapius kaip atitikties įrodymas nepriimamos)</w:t>
            </w:r>
          </w:p>
        </w:tc>
      </w:tr>
      <w:tr w:rsidR="00F13049" w:rsidRPr="00156643" w14:paraId="774CE83F" w14:textId="77777777" w:rsidTr="0072032F">
        <w:tc>
          <w:tcPr>
            <w:tcW w:w="1274" w:type="dxa"/>
            <w:gridSpan w:val="2"/>
            <w:shd w:val="clear" w:color="auto" w:fill="C5E0B3" w:themeFill="accent6" w:themeFillTint="66"/>
          </w:tcPr>
          <w:p w14:paraId="43C03F8B" w14:textId="77777777" w:rsidR="00F13049" w:rsidRPr="005265C4" w:rsidRDefault="00F13049" w:rsidP="005265C4">
            <w:pPr>
              <w:suppressAutoHyphens/>
              <w:spacing w:after="40"/>
              <w:rPr>
                <w:rFonts w:ascii="Times New Roman" w:eastAsia="Arial Unicode MS" w:hAnsi="Times New Roman" w:cs="Times New Roman"/>
                <w:b/>
                <w:bCs/>
                <w:sz w:val="20"/>
                <w:szCs w:val="20"/>
                <w:bdr w:val="nil"/>
                <w:lang w:eastAsia="lt-LT"/>
              </w:rPr>
            </w:pPr>
          </w:p>
        </w:tc>
        <w:tc>
          <w:tcPr>
            <w:tcW w:w="9634" w:type="dxa"/>
            <w:gridSpan w:val="4"/>
            <w:shd w:val="clear" w:color="auto" w:fill="C5E0B3" w:themeFill="accent6" w:themeFillTint="66"/>
          </w:tcPr>
          <w:p w14:paraId="5F269B65" w14:textId="5D709991" w:rsidR="00F13049" w:rsidRPr="005265C4" w:rsidRDefault="00F13049" w:rsidP="005265C4">
            <w:pPr>
              <w:suppressAutoHyphens/>
              <w:spacing w:after="40"/>
              <w:rPr>
                <w:rFonts w:ascii="Times New Roman" w:eastAsia="Arial Unicode MS" w:hAnsi="Times New Roman" w:cs="Times New Roman"/>
                <w:b/>
                <w:bCs/>
                <w:sz w:val="20"/>
                <w:szCs w:val="20"/>
                <w:bdr w:val="nil"/>
                <w:lang w:eastAsia="lt-LT"/>
              </w:rPr>
            </w:pPr>
            <w:r w:rsidRPr="005265C4">
              <w:rPr>
                <w:rFonts w:ascii="Times New Roman" w:eastAsia="Arial Unicode MS" w:hAnsi="Times New Roman" w:cs="Times New Roman"/>
                <w:b/>
                <w:bCs/>
                <w:sz w:val="20"/>
                <w:szCs w:val="20"/>
                <w:bdr w:val="nil"/>
                <w:lang w:eastAsia="lt-LT"/>
              </w:rPr>
              <w:t>2 pirkimo dalis Mokomoji fizikos laboratorija</w:t>
            </w:r>
          </w:p>
        </w:tc>
        <w:tc>
          <w:tcPr>
            <w:tcW w:w="3037" w:type="dxa"/>
            <w:shd w:val="clear" w:color="auto" w:fill="C5E0B3" w:themeFill="accent6" w:themeFillTint="66"/>
          </w:tcPr>
          <w:p w14:paraId="67245139" w14:textId="77777777" w:rsidR="00F13049" w:rsidRPr="005265C4" w:rsidRDefault="00F13049" w:rsidP="005265C4">
            <w:pPr>
              <w:suppressAutoHyphens/>
              <w:spacing w:after="40"/>
              <w:rPr>
                <w:rFonts w:ascii="Times New Roman" w:eastAsia="Arial Unicode MS" w:hAnsi="Times New Roman" w:cs="Times New Roman"/>
                <w:b/>
                <w:bCs/>
                <w:sz w:val="20"/>
                <w:szCs w:val="20"/>
                <w:bdr w:val="nil"/>
                <w:lang w:eastAsia="lt-LT"/>
              </w:rPr>
            </w:pPr>
          </w:p>
        </w:tc>
      </w:tr>
      <w:tr w:rsidR="00F13049" w:rsidRPr="00156643" w14:paraId="6BCB10FD" w14:textId="77777777" w:rsidTr="0072032F">
        <w:tc>
          <w:tcPr>
            <w:tcW w:w="577" w:type="dxa"/>
          </w:tcPr>
          <w:p w14:paraId="5C76B258"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4218" w:type="dxa"/>
            <w:gridSpan w:val="2"/>
          </w:tcPr>
          <w:p w14:paraId="50A4C4BE"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Mokinio kėdė</w:t>
            </w:r>
          </w:p>
          <w:p w14:paraId="5C1C80A4"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4C8008B1"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4ACA1661" wp14:editId="45C97216">
                  <wp:extent cx="1123450" cy="1249680"/>
                  <wp:effectExtent l="0" t="0" r="0" b="0"/>
                  <wp:docPr id="789027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82730" name=""/>
                          <pic:cNvPicPr/>
                        </pic:nvPicPr>
                        <pic:blipFill>
                          <a:blip r:embed="rId5"/>
                          <a:stretch>
                            <a:fillRect/>
                          </a:stretch>
                        </pic:blipFill>
                        <pic:spPr>
                          <a:xfrm>
                            <a:off x="0" y="0"/>
                            <a:ext cx="1142428" cy="1270791"/>
                          </a:xfrm>
                          <a:prstGeom prst="rect">
                            <a:avLst/>
                          </a:prstGeom>
                        </pic:spPr>
                      </pic:pic>
                    </a:graphicData>
                  </a:graphic>
                </wp:inline>
              </w:drawing>
            </w:r>
          </w:p>
          <w:p w14:paraId="66DA4477"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18B5355F"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E818516" w14:textId="4152989A"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30</w:t>
            </w:r>
          </w:p>
        </w:tc>
        <w:tc>
          <w:tcPr>
            <w:tcW w:w="3565" w:type="dxa"/>
          </w:tcPr>
          <w:p w14:paraId="29DB8080"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64DD6A5E"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1D467703"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Karkasas (sėdynė ir atloštas) pagaminti iš vientisos išlietos plastikinės arba lygiavertės medžiagos dalies, užtikrinančios amortizacines savybes. </w:t>
            </w:r>
          </w:p>
          <w:p w14:paraId="33505FEB"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Kėdės konstrukcija turi leisti glaudžiai sudėti ne mažiau nei 7 kėdes vieną ant kitos. </w:t>
            </w:r>
          </w:p>
          <w:p w14:paraId="2D7C8C32"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 xml:space="preserve">Apatinėje atlošo dalyje turi būti anga, užtikrinanti patogų kėdės pakėlimą ir pernešimą į kitą vietą. </w:t>
            </w:r>
          </w:p>
          <w:p w14:paraId="1E1B1B21"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Kėdės pagrindas pagamintas iš milteliniu būdu dengto plieninio vamzdžio arba lygiavertės kokybės medžiagos,  C-formos (konsolės) tipo. </w:t>
            </w:r>
          </w:p>
          <w:p w14:paraId="10EC86F9"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Pagrindo vamzdžio diametras – ne mažiau nei 20 mm, o jungiamųjų skersinių – ne mažiau nei 15 mm. Visi plieno sujungimai suvirinti. </w:t>
            </w:r>
          </w:p>
          <w:p w14:paraId="5D02CAF5"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Ant kėdės rėmo sumontuotos pėdutės turi būti pagamintos iš TPE plastiko arba lygiavertės kokybės medžiagos.</w:t>
            </w:r>
          </w:p>
          <w:p w14:paraId="4F31044D"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037" w:type="dxa"/>
          </w:tcPr>
          <w:p w14:paraId="267EDC02"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F13049" w:rsidRPr="00156643" w14:paraId="6D8DBD9A" w14:textId="77777777" w:rsidTr="0072032F">
        <w:tc>
          <w:tcPr>
            <w:tcW w:w="577" w:type="dxa"/>
          </w:tcPr>
          <w:p w14:paraId="6857B910"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2. </w:t>
            </w:r>
          </w:p>
        </w:tc>
        <w:tc>
          <w:tcPr>
            <w:tcW w:w="4218" w:type="dxa"/>
            <w:gridSpan w:val="2"/>
          </w:tcPr>
          <w:p w14:paraId="08637E19"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Mokytojo kėdė</w:t>
            </w:r>
          </w:p>
          <w:p w14:paraId="6BE92C0B"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6B4B8D37"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5C2A9094" wp14:editId="67F96EC1">
                  <wp:extent cx="1367883" cy="1305708"/>
                  <wp:effectExtent l="0" t="0" r="0" b="0"/>
                  <wp:docPr id="1804814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6"/>
                          <a:stretch>
                            <a:fillRect/>
                          </a:stretch>
                        </pic:blipFill>
                        <pic:spPr>
                          <a:xfrm>
                            <a:off x="0" y="0"/>
                            <a:ext cx="1416200" cy="1351829"/>
                          </a:xfrm>
                          <a:prstGeom prst="rect">
                            <a:avLst/>
                          </a:prstGeom>
                        </pic:spPr>
                      </pic:pic>
                    </a:graphicData>
                  </a:graphic>
                </wp:inline>
              </w:drawing>
            </w:r>
          </w:p>
          <w:p w14:paraId="4C75747C"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3021A5F3"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1029C7A" w14:textId="7ACD46CA"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6C39CF95"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00DD6A1D"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56659B94" w14:textId="77777777" w:rsidR="00156643" w:rsidRPr="00156643" w:rsidRDefault="00156643" w:rsidP="00156643">
            <w:pPr>
              <w:pStyle w:val="ListParagraph"/>
              <w:numPr>
                <w:ilvl w:val="0"/>
                <w:numId w:val="3"/>
              </w:numPr>
              <w:rPr>
                <w:rFonts w:ascii="Times New Roman" w:eastAsia="Arial Unicode MS" w:hAnsi="Times New Roman" w:cs="Times New Roman"/>
                <w:color w:val="000000" w:themeColor="text1"/>
                <w:sz w:val="20"/>
                <w:szCs w:val="20"/>
                <w:bdr w:val="nil"/>
                <w:lang w:eastAsia="lt-LT"/>
              </w:rPr>
            </w:pPr>
            <w:r w:rsidRPr="00156643">
              <w:rPr>
                <w:rFonts w:ascii="Times New Roman" w:eastAsia="Arial Unicode MS" w:hAnsi="Times New Roman" w:cs="Times New Roman"/>
                <w:color w:val="000000" w:themeColor="text1"/>
                <w:sz w:val="20"/>
                <w:szCs w:val="20"/>
                <w:bdr w:val="nil"/>
                <w:lang w:eastAsia="lt-LT"/>
              </w:rPr>
              <w:t xml:space="preserve">Karkasas (sėdynė ir atloštas) pagaminti iš vientisos, išgaubtos plastikinės dalies su vidiniu oro tarpu, užtikrinančiu amortizacines savybes. </w:t>
            </w:r>
          </w:p>
          <w:p w14:paraId="5B4E8E89"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6FBF0099"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Kėdė su metaliniu 5 atšakų pagrindu, aliuminio spalvos ir lanku pėdoms.</w:t>
            </w:r>
          </w:p>
          <w:p w14:paraId="0D86DDD4"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Dujinis aukščio reguliavimo mechanizmas, leidžiantis reguliuoti sėdynės aukštį ne mažesniame nei 520-710 mm aukščio intervale. </w:t>
            </w:r>
          </w:p>
          <w:p w14:paraId="09F8C564"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27B949B9"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037" w:type="dxa"/>
          </w:tcPr>
          <w:p w14:paraId="0A4E011F"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F13049" w:rsidRPr="00156643" w14:paraId="140F5EC1" w14:textId="77777777" w:rsidTr="0072032F">
        <w:tc>
          <w:tcPr>
            <w:tcW w:w="577" w:type="dxa"/>
          </w:tcPr>
          <w:p w14:paraId="71AFB7C0"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3. </w:t>
            </w:r>
          </w:p>
        </w:tc>
        <w:tc>
          <w:tcPr>
            <w:tcW w:w="4218" w:type="dxa"/>
            <w:gridSpan w:val="2"/>
          </w:tcPr>
          <w:p w14:paraId="7D2935DC"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Dvivietis mokinių stalas</w:t>
            </w:r>
          </w:p>
          <w:p w14:paraId="31043587"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09865895"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671ADF04" wp14:editId="0CEA94CB">
                  <wp:extent cx="1371389" cy="999487"/>
                  <wp:effectExtent l="0" t="0" r="0" b="4445"/>
                  <wp:docPr id="1311394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47608" name=""/>
                          <pic:cNvPicPr/>
                        </pic:nvPicPr>
                        <pic:blipFill>
                          <a:blip r:embed="rId7"/>
                          <a:stretch>
                            <a:fillRect/>
                          </a:stretch>
                        </pic:blipFill>
                        <pic:spPr>
                          <a:xfrm>
                            <a:off x="0" y="0"/>
                            <a:ext cx="1376708" cy="1003363"/>
                          </a:xfrm>
                          <a:prstGeom prst="rect">
                            <a:avLst/>
                          </a:prstGeom>
                        </pic:spPr>
                      </pic:pic>
                    </a:graphicData>
                  </a:graphic>
                </wp:inline>
              </w:drawing>
            </w:r>
          </w:p>
        </w:tc>
        <w:tc>
          <w:tcPr>
            <w:tcW w:w="1274" w:type="dxa"/>
          </w:tcPr>
          <w:p w14:paraId="06BDE36C"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02010C1F" w14:textId="15E82AC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15</w:t>
            </w:r>
          </w:p>
        </w:tc>
        <w:tc>
          <w:tcPr>
            <w:tcW w:w="3565" w:type="dxa"/>
          </w:tcPr>
          <w:p w14:paraId="7D3AB961" w14:textId="77777777" w:rsidR="00F13049" w:rsidRPr="005265C4" w:rsidRDefault="00F13049" w:rsidP="005265C4">
            <w:pPr>
              <w:numPr>
                <w:ilvl w:val="0"/>
                <w:numId w:val="4"/>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1200x600x800 mm (±20 mm)</w:t>
            </w:r>
          </w:p>
          <w:p w14:paraId="50E6C051"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val="sv-SE" w:eastAsia="lt-LT"/>
              </w:rPr>
              <w:t xml:space="preserve">Stalas sertifikuotas pagal </w:t>
            </w:r>
            <w:r w:rsidRPr="005265C4">
              <w:rPr>
                <w:rFonts w:ascii="Times New Roman" w:eastAsia="Arial Unicode MS" w:hAnsi="Times New Roman" w:cs="Times New Roman"/>
                <w:color w:val="000000" w:themeColor="text1"/>
                <w:sz w:val="20"/>
                <w:szCs w:val="20"/>
                <w:bdr w:val="nil"/>
                <w:lang w:eastAsia="lt-LT"/>
              </w:rPr>
              <w:t>LST EN 1729-1:2016 ir LST EN 1729-2:2023 arba lygiaverčių reikalavimus.</w:t>
            </w:r>
          </w:p>
          <w:p w14:paraId="3F6CBA91" w14:textId="77777777" w:rsidR="00F13049" w:rsidRPr="005265C4" w:rsidRDefault="00F13049" w:rsidP="005265C4">
            <w:pPr>
              <w:numPr>
                <w:ilvl w:val="0"/>
                <w:numId w:val="3"/>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MS ??" w:hAnsi="Times New Roman" w:cs="Times New Roman"/>
                <w:color w:val="000000" w:themeColor="text1"/>
                <w:sz w:val="20"/>
                <w:szCs w:val="20"/>
                <w:bdr w:val="nil"/>
              </w:rPr>
              <w:t>Stalviršis –</w:t>
            </w:r>
            <w:r w:rsidRPr="005265C4">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5265C4">
              <w:rPr>
                <w:rFonts w:ascii="Times New Roman" w:eastAsia="Arial Unicode MS" w:hAnsi="Times New Roman" w:cs="Times New Roman"/>
                <w:color w:val="000000" w:themeColor="text1"/>
                <w:sz w:val="20"/>
                <w:szCs w:val="20"/>
                <w:bdr w:val="nil"/>
              </w:rPr>
              <w:t>fenolio</w:t>
            </w:r>
            <w:proofErr w:type="spellEnd"/>
            <w:r w:rsidRPr="005265C4">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5265C4">
              <w:rPr>
                <w:rFonts w:ascii="Times New Roman" w:eastAsia="Arial Unicode MS" w:hAnsi="Times New Roman" w:cs="Times New Roman"/>
                <w:sz w:val="20"/>
                <w:szCs w:val="20"/>
                <w:bdr w:val="nil"/>
              </w:rPr>
              <w:t xml:space="preserve">vientisa laminato danga. </w:t>
            </w:r>
          </w:p>
          <w:p w14:paraId="493E3008" w14:textId="77777777" w:rsidR="00F13049" w:rsidRPr="005265C4" w:rsidRDefault="00F13049" w:rsidP="005265C4">
            <w:pPr>
              <w:numPr>
                <w:ilvl w:val="0"/>
                <w:numId w:val="3"/>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Arial Unicode MS" w:hAnsi="Times New Roman" w:cs="Times New Roman"/>
                <w:sz w:val="20"/>
                <w:szCs w:val="20"/>
                <w:bdr w:val="nil"/>
              </w:rPr>
              <w:t xml:space="preserve">Plokštės storis – ne mažiau nei 19 mm, stalviršio briaunos suapvalintos. </w:t>
            </w:r>
          </w:p>
          <w:p w14:paraId="71C57733"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Stalviršio laminato danga -  baltos spalvos, briaunos – juodos spalvos. </w:t>
            </w:r>
          </w:p>
          <w:p w14:paraId="3F7AC6A1"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Atraminė konstrukcija – metalinis keturių kojų rėmas, balto aliuminio spalvos. </w:t>
            </w:r>
          </w:p>
          <w:p w14:paraId="6422E5ED"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Kojų profilis – plieninio vamzdžio tipo, diametras – ne mažiau nei 40 mm, storis – ne </w:t>
            </w:r>
            <w:r w:rsidRPr="005265C4">
              <w:rPr>
                <w:rFonts w:ascii="Times New Roman" w:eastAsia="Arial Unicode MS" w:hAnsi="Times New Roman" w:cs="Times New Roman"/>
                <w:color w:val="000000" w:themeColor="text1"/>
                <w:sz w:val="20"/>
                <w:szCs w:val="20"/>
                <w:bdr w:val="nil"/>
                <w:lang w:eastAsia="lt-LT"/>
              </w:rPr>
              <w:lastRenderedPageBreak/>
              <w:t xml:space="preserve">mažiau – 2 mm, dengtas milteline danga.  </w:t>
            </w:r>
          </w:p>
          <w:p w14:paraId="29DBB454"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Stalo rėmas su 2 fiksuotais ratukais ir 2 TPE arba lygiavertės medžiagos pėdutėmis.</w:t>
            </w:r>
          </w:p>
        </w:tc>
        <w:tc>
          <w:tcPr>
            <w:tcW w:w="3037" w:type="dxa"/>
          </w:tcPr>
          <w:p w14:paraId="6CA1BE53" w14:textId="77777777" w:rsidR="00F13049" w:rsidRPr="005265C4" w:rsidRDefault="00F13049" w:rsidP="005265C4">
            <w:pPr>
              <w:numPr>
                <w:ilvl w:val="0"/>
                <w:numId w:val="4"/>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416EA6DE" w14:textId="77777777" w:rsidTr="0072032F">
        <w:tc>
          <w:tcPr>
            <w:tcW w:w="577" w:type="dxa"/>
          </w:tcPr>
          <w:p w14:paraId="2CB2DB78"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4. </w:t>
            </w:r>
          </w:p>
        </w:tc>
        <w:tc>
          <w:tcPr>
            <w:tcW w:w="4218" w:type="dxa"/>
            <w:gridSpan w:val="2"/>
          </w:tcPr>
          <w:p w14:paraId="649A5DC3"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Mobilus mokytojo stalas</w:t>
            </w:r>
          </w:p>
          <w:p w14:paraId="110BF382"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12898AC3"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1E5AD849" wp14:editId="1E282643">
                  <wp:extent cx="1181100" cy="1231900"/>
                  <wp:effectExtent l="0" t="0" r="0" b="0"/>
                  <wp:docPr id="175034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33984" name=""/>
                          <pic:cNvPicPr/>
                        </pic:nvPicPr>
                        <pic:blipFill>
                          <a:blip r:embed="rId8"/>
                          <a:stretch>
                            <a:fillRect/>
                          </a:stretch>
                        </pic:blipFill>
                        <pic:spPr>
                          <a:xfrm>
                            <a:off x="0" y="0"/>
                            <a:ext cx="1181100" cy="1231900"/>
                          </a:xfrm>
                          <a:prstGeom prst="rect">
                            <a:avLst/>
                          </a:prstGeom>
                        </pic:spPr>
                      </pic:pic>
                    </a:graphicData>
                  </a:graphic>
                </wp:inline>
              </w:drawing>
            </w:r>
          </w:p>
          <w:p w14:paraId="419D07B9"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0550A598" wp14:editId="01ED761D">
                  <wp:extent cx="905933" cy="795453"/>
                  <wp:effectExtent l="0" t="0" r="0" b="0"/>
                  <wp:docPr id="1996445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99067" name=""/>
                          <pic:cNvPicPr/>
                        </pic:nvPicPr>
                        <pic:blipFill>
                          <a:blip r:embed="rId9"/>
                          <a:stretch>
                            <a:fillRect/>
                          </a:stretch>
                        </pic:blipFill>
                        <pic:spPr>
                          <a:xfrm>
                            <a:off x="0" y="0"/>
                            <a:ext cx="910857" cy="799776"/>
                          </a:xfrm>
                          <a:prstGeom prst="rect">
                            <a:avLst/>
                          </a:prstGeom>
                        </pic:spPr>
                      </pic:pic>
                    </a:graphicData>
                  </a:graphic>
                </wp:inline>
              </w:drawing>
            </w:r>
          </w:p>
        </w:tc>
        <w:tc>
          <w:tcPr>
            <w:tcW w:w="1274" w:type="dxa"/>
          </w:tcPr>
          <w:p w14:paraId="15CC7935"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403E167B" w14:textId="3DCA5284"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28F13118"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1500x750x900 mm (±30 mm)</w:t>
            </w:r>
          </w:p>
          <w:p w14:paraId="47F53957"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val="sv-SE" w:eastAsia="lt-LT"/>
              </w:rPr>
              <w:t>Stalas sertifikuotas pagal standarto LST EN 13150:2020 reikalavimus.</w:t>
            </w:r>
          </w:p>
          <w:p w14:paraId="25A58D5B"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MS ??" w:hAnsi="Times New Roman" w:cs="Times New Roman"/>
                <w:color w:val="000000" w:themeColor="text1"/>
                <w:sz w:val="20"/>
                <w:szCs w:val="20"/>
                <w:bdr w:val="nil"/>
              </w:rPr>
              <w:t>Stalviršis –</w:t>
            </w:r>
            <w:r w:rsidRPr="005265C4">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5265C4">
              <w:rPr>
                <w:rFonts w:ascii="Times New Roman" w:eastAsia="Arial Unicode MS" w:hAnsi="Times New Roman" w:cs="Times New Roman"/>
                <w:color w:val="000000" w:themeColor="text1"/>
                <w:sz w:val="20"/>
                <w:szCs w:val="20"/>
                <w:bdr w:val="nil"/>
              </w:rPr>
              <w:t>fenolio</w:t>
            </w:r>
            <w:proofErr w:type="spellEnd"/>
            <w:r w:rsidRPr="005265C4">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5265C4">
              <w:rPr>
                <w:rFonts w:ascii="Times New Roman" w:eastAsia="Arial Unicode MS" w:hAnsi="Times New Roman" w:cs="Times New Roman"/>
                <w:sz w:val="20"/>
                <w:szCs w:val="20"/>
                <w:bdr w:val="nil"/>
              </w:rPr>
              <w:t>vientisa laminato danga. Plokštės storis – ne mažiau nei 19 mm.</w:t>
            </w:r>
          </w:p>
          <w:p w14:paraId="5B2CB23A"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Atraminė konstrukcija – 4-kojų metalinis rėmas</w:t>
            </w:r>
            <w:r w:rsidRPr="005265C4">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5CBE3090"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0759E7D2"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noProof/>
                <w:color w:val="000000" w:themeColor="text1"/>
                <w:sz w:val="20"/>
                <w:szCs w:val="20"/>
                <w:bdr w:val="nil"/>
                <w:lang w:val="lv-LV" w:eastAsia="lt-LT"/>
              </w:rPr>
              <w:t>Metalinio rėmo apkrovos galia – ne mažiau nei 150 kg/m</w:t>
            </w:r>
            <w:r w:rsidRPr="005265C4">
              <w:rPr>
                <w:rFonts w:ascii="Times New Roman" w:eastAsia="Arial Unicode MS" w:hAnsi="Times New Roman" w:cs="Arial Unicode MS"/>
                <w:noProof/>
                <w:color w:val="000000" w:themeColor="text1"/>
                <w:sz w:val="20"/>
                <w:szCs w:val="20"/>
                <w:bdr w:val="nil"/>
                <w:vertAlign w:val="superscript"/>
                <w:lang w:val="lv-LV" w:eastAsia="lt-LT"/>
              </w:rPr>
              <w:t>2</w:t>
            </w:r>
            <w:r w:rsidRPr="005265C4">
              <w:rPr>
                <w:rFonts w:ascii="Times New Roman" w:eastAsia="Arial Unicode MS" w:hAnsi="Times New Roman" w:cs="Arial Unicode MS"/>
                <w:noProof/>
                <w:color w:val="000000" w:themeColor="text1"/>
                <w:sz w:val="20"/>
                <w:szCs w:val="20"/>
                <w:bdr w:val="nil"/>
                <w:lang w:val="lv-LV" w:eastAsia="lt-LT"/>
              </w:rPr>
              <w:t xml:space="preserve">. </w:t>
            </w:r>
          </w:p>
          <w:p w14:paraId="1F1F1F29"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07FB2065"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Ant rėmo po stalviršiu turi būti sumontuota lentyna.</w:t>
            </w:r>
          </w:p>
          <w:p w14:paraId="48167485"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1 spintelė, montuojama ant rėmo lentynos, ne mažiau nei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xml:space="preserve">) 600 mm pločio ir 550 mm gylio, su 3 stalčiais (ne mažiau nei 2 x 150 mm ir 1 x 200 mm aukščio) ir užrakto mechanizmu. </w:t>
            </w:r>
          </w:p>
          <w:p w14:paraId="2080E42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lv-LV" w:eastAsia="lt-LT"/>
              </w:rPr>
              <w:lastRenderedPageBreak/>
              <w:t>Spintel</w:t>
            </w:r>
            <w:r w:rsidRPr="005265C4">
              <w:rPr>
                <w:rFonts w:ascii="Times New Roman" w:eastAsia="Arial Unicode MS" w:hAnsi="Times New Roman" w:cs="Arial Unicode MS"/>
                <w:color w:val="000000" w:themeColor="text1"/>
                <w:sz w:val="20"/>
                <w:szCs w:val="20"/>
                <w:bdr w:val="nil"/>
                <w:lang w:eastAsia="lt-LT"/>
              </w:rPr>
              <w:t>ės</w:t>
            </w:r>
            <w:r w:rsidRPr="005265C4">
              <w:rPr>
                <w:rFonts w:ascii="Times New Roman" w:eastAsia="Arial Unicode MS" w:hAnsi="Times New Roman" w:cs="Arial Unicode MS"/>
                <w:color w:val="000000" w:themeColor="text1"/>
                <w:sz w:val="20"/>
                <w:szCs w:val="20"/>
                <w:bdr w:val="nil"/>
                <w:lang w:val="lv-LV" w:eastAsia="lt-LT"/>
              </w:rPr>
              <w:t xml:space="preserve"> stalčiai turi būti pilnai ištraukiami, ne mažiau nei 500 mm gylio. </w:t>
            </w:r>
          </w:p>
          <w:p w14:paraId="0BBCFA0B"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 xml:space="preserve">Spintelės stalčiai </w:t>
            </w:r>
            <w:r w:rsidRPr="005265C4">
              <w:rPr>
                <w:rFonts w:ascii="Times New Roman" w:eastAsia="Arial Unicode MS" w:hAnsi="Times New Roman" w:cs="Arial Unicode MS"/>
                <w:bCs/>
                <w:color w:val="000000" w:themeColor="text1"/>
                <w:sz w:val="20"/>
                <w:szCs w:val="20"/>
                <w:bdr w:val="nil"/>
                <w:lang w:eastAsia="lt-LT"/>
              </w:rPr>
              <w:t>su nerūdijančio plieno arba lygiavertės medžiagos U-formos rankenėle.</w:t>
            </w:r>
            <w:r w:rsidRPr="005265C4">
              <w:rPr>
                <w:rFonts w:ascii="Times New Roman" w:eastAsia="Arial Unicode MS" w:hAnsi="Times New Roman" w:cs="Arial Unicode MS"/>
                <w:color w:val="000000" w:themeColor="text1"/>
                <w:sz w:val="20"/>
                <w:szCs w:val="20"/>
                <w:bdr w:val="nil"/>
                <w:lang w:eastAsia="lt-LT"/>
              </w:rPr>
              <w:t xml:space="preserve"> </w:t>
            </w:r>
          </w:p>
          <w:p w14:paraId="6BD13DFA"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Leistina stalčiaus apkrova – ne mažiau nei 30 kg.</w:t>
            </w:r>
          </w:p>
          <w:p w14:paraId="554392A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Spintelės korpusas pagamintas iš presuotos medžio drožlių plokštės, dengtos </w:t>
            </w:r>
            <w:proofErr w:type="spellStart"/>
            <w:r w:rsidRPr="005265C4">
              <w:rPr>
                <w:rFonts w:ascii="Times New Roman" w:eastAsia="Arial Unicode MS" w:hAnsi="Times New Roman" w:cs="Arial Unicode MS"/>
                <w:color w:val="000000" w:themeColor="text1"/>
                <w:sz w:val="20"/>
                <w:szCs w:val="20"/>
                <w:bdr w:val="nil"/>
                <w:lang w:eastAsia="lt-LT"/>
              </w:rPr>
              <w:t>melamino</w:t>
            </w:r>
            <w:proofErr w:type="spellEnd"/>
            <w:r w:rsidRPr="005265C4">
              <w:rPr>
                <w:rFonts w:ascii="Times New Roman" w:eastAsia="Arial Unicode MS" w:hAnsi="Times New Roman" w:cs="Arial Unicode MS"/>
                <w:color w:val="000000" w:themeColor="text1"/>
                <w:sz w:val="20"/>
                <w:szCs w:val="20"/>
                <w:bdr w:val="nil"/>
                <w:lang w:eastAsia="lt-LT"/>
              </w:rPr>
              <w:t xml:space="preserve"> derva, kurios storis -  ne mažiau nei 19 mm storio.</w:t>
            </w:r>
          </w:p>
          <w:p w14:paraId="1C5F2EF3"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Priekiniai korpuso kraštai - su ne mažiau nei 2 mm storio polipropileno (PP) briauna.</w:t>
            </w:r>
          </w:p>
          <w:p w14:paraId="0A98DEEC"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Prie stalo komplektuojama stumdoma apsauga nuo aptaškymo.</w:t>
            </w:r>
          </w:p>
          <w:p w14:paraId="25ACB18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Apsaugos nuo aptaškymo konstrukciją sudaro karkasas su ištraukiamu saugos stiklu.</w:t>
            </w:r>
          </w:p>
          <w:p w14:paraId="6D22EE1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Apsaugos nuo aptaškymo saugos stiklo dydis ne mažiau nei 800x750x5 mm.</w:t>
            </w:r>
          </w:p>
          <w:p w14:paraId="7015D49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Apsaugos nuo aptaškymo karkaso matmenys ne mažiau nei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900x100x740 mm.</w:t>
            </w:r>
          </w:p>
          <w:p w14:paraId="10893053"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Spintelės korpusas ir apsaugos nuo aptaškymo karkasas - baltos spalvos, </w:t>
            </w:r>
            <w:r w:rsidRPr="005265C4">
              <w:rPr>
                <w:rFonts w:ascii="Times New Roman" w:eastAsia="Arial Unicode MS" w:hAnsi="Times New Roman" w:cs="Arial Unicode MS"/>
                <w:color w:val="000000"/>
                <w:sz w:val="20"/>
                <w:szCs w:val="20"/>
                <w:bdr w:val="nil"/>
                <w:lang w:eastAsia="lt-LT"/>
              </w:rPr>
              <w:t>NCS S 0602-G91Y, RAL 9010 arba lygiavertės.</w:t>
            </w:r>
          </w:p>
        </w:tc>
        <w:tc>
          <w:tcPr>
            <w:tcW w:w="3037" w:type="dxa"/>
          </w:tcPr>
          <w:p w14:paraId="7A0F8BA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1F2FF409" w14:textId="77777777" w:rsidTr="0072032F">
        <w:tc>
          <w:tcPr>
            <w:tcW w:w="577" w:type="dxa"/>
          </w:tcPr>
          <w:p w14:paraId="4D047AE0"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5.</w:t>
            </w:r>
          </w:p>
        </w:tc>
        <w:tc>
          <w:tcPr>
            <w:tcW w:w="4218" w:type="dxa"/>
            <w:gridSpan w:val="2"/>
          </w:tcPr>
          <w:p w14:paraId="3FEAB040"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Mobilus darbo stalas</w:t>
            </w:r>
          </w:p>
          <w:p w14:paraId="29786F07"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0C4828FA"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0DD8EB5D" wp14:editId="55CA046F">
                  <wp:extent cx="1037980" cy="1058333"/>
                  <wp:effectExtent l="0" t="0" r="3810" b="0"/>
                  <wp:docPr id="2050888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35783" name=""/>
                          <pic:cNvPicPr/>
                        </pic:nvPicPr>
                        <pic:blipFill>
                          <a:blip r:embed="rId10"/>
                          <a:stretch>
                            <a:fillRect/>
                          </a:stretch>
                        </pic:blipFill>
                        <pic:spPr>
                          <a:xfrm>
                            <a:off x="0" y="0"/>
                            <a:ext cx="1045815" cy="1066321"/>
                          </a:xfrm>
                          <a:prstGeom prst="rect">
                            <a:avLst/>
                          </a:prstGeom>
                        </pic:spPr>
                      </pic:pic>
                    </a:graphicData>
                  </a:graphic>
                </wp:inline>
              </w:drawing>
            </w:r>
          </w:p>
        </w:tc>
        <w:tc>
          <w:tcPr>
            <w:tcW w:w="1274" w:type="dxa"/>
          </w:tcPr>
          <w:p w14:paraId="5D9B18B0"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4758B298" w14:textId="6052A544"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30C85EC4"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900x750x900 mm (±20 mm)</w:t>
            </w:r>
          </w:p>
          <w:p w14:paraId="11E84E1D"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val="sv-SE" w:eastAsia="lt-LT"/>
              </w:rPr>
              <w:t>Stalas sertifikuotas pagal standarto LST EN 13150:2020 arba lygiaverčio reikalavimus.</w:t>
            </w:r>
          </w:p>
          <w:p w14:paraId="180957E6"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MS ??" w:hAnsi="Times New Roman" w:cs="Times New Roman"/>
                <w:color w:val="000000" w:themeColor="text1"/>
                <w:sz w:val="20"/>
                <w:szCs w:val="20"/>
                <w:bdr w:val="nil"/>
              </w:rPr>
              <w:lastRenderedPageBreak/>
              <w:t>Stalviršis –</w:t>
            </w:r>
            <w:r w:rsidRPr="005265C4">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5265C4">
              <w:rPr>
                <w:rFonts w:ascii="Times New Roman" w:eastAsia="Arial Unicode MS" w:hAnsi="Times New Roman" w:cs="Times New Roman"/>
                <w:color w:val="000000" w:themeColor="text1"/>
                <w:sz w:val="20"/>
                <w:szCs w:val="20"/>
                <w:bdr w:val="nil"/>
              </w:rPr>
              <w:t>fenolio</w:t>
            </w:r>
            <w:proofErr w:type="spellEnd"/>
            <w:r w:rsidRPr="005265C4">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5265C4">
              <w:rPr>
                <w:rFonts w:ascii="Times New Roman" w:eastAsia="Arial Unicode MS" w:hAnsi="Times New Roman" w:cs="Times New Roman"/>
                <w:sz w:val="20"/>
                <w:szCs w:val="20"/>
                <w:bdr w:val="nil"/>
              </w:rPr>
              <w:t>vientisa laminato danga. Plokštės storis – ne mažiau nei 19 mm.</w:t>
            </w:r>
          </w:p>
          <w:p w14:paraId="397DD039"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Atraminė konstrukcija – 4-kojų metalinis rėmas</w:t>
            </w:r>
            <w:r w:rsidRPr="005265C4">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2AA9E0F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52293249"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noProof/>
                <w:color w:val="000000" w:themeColor="text1"/>
                <w:sz w:val="20"/>
                <w:szCs w:val="20"/>
                <w:bdr w:val="nil"/>
                <w:lang w:val="lv-LV" w:eastAsia="lt-LT"/>
              </w:rPr>
              <w:t>Metalinio rėmo apkrovos galia – ne mažiau nei 150 kg/m</w:t>
            </w:r>
            <w:r w:rsidRPr="005265C4">
              <w:rPr>
                <w:rFonts w:ascii="Times New Roman" w:eastAsia="Arial Unicode MS" w:hAnsi="Times New Roman" w:cs="Arial Unicode MS"/>
                <w:noProof/>
                <w:color w:val="000000" w:themeColor="text1"/>
                <w:sz w:val="20"/>
                <w:szCs w:val="20"/>
                <w:bdr w:val="nil"/>
                <w:vertAlign w:val="superscript"/>
                <w:lang w:val="lv-LV" w:eastAsia="lt-LT"/>
              </w:rPr>
              <w:t>2</w:t>
            </w:r>
            <w:r w:rsidRPr="005265C4">
              <w:rPr>
                <w:rFonts w:ascii="Times New Roman" w:eastAsia="Arial Unicode MS" w:hAnsi="Times New Roman" w:cs="Arial Unicode MS"/>
                <w:noProof/>
                <w:color w:val="000000" w:themeColor="text1"/>
                <w:sz w:val="20"/>
                <w:szCs w:val="20"/>
                <w:bdr w:val="nil"/>
                <w:lang w:val="lv-LV" w:eastAsia="lt-LT"/>
              </w:rPr>
              <w:t xml:space="preserve">. </w:t>
            </w:r>
          </w:p>
          <w:p w14:paraId="117AF556"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35229D6A"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Ant rėmo po stalviršiu turi būti sumontuota lentyna.</w:t>
            </w:r>
          </w:p>
        </w:tc>
        <w:tc>
          <w:tcPr>
            <w:tcW w:w="3037" w:type="dxa"/>
          </w:tcPr>
          <w:p w14:paraId="0BFDB5B1"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Arial Unicode MS"/>
                <w:color w:val="000000" w:themeColor="text1"/>
                <w:sz w:val="20"/>
                <w:szCs w:val="20"/>
                <w:bdr w:val="nil"/>
                <w:lang w:eastAsia="lt-LT"/>
              </w:rPr>
            </w:pPr>
          </w:p>
        </w:tc>
      </w:tr>
      <w:tr w:rsidR="00F13049" w:rsidRPr="00156643" w14:paraId="77542393" w14:textId="77777777" w:rsidTr="0072032F">
        <w:tc>
          <w:tcPr>
            <w:tcW w:w="577" w:type="dxa"/>
          </w:tcPr>
          <w:p w14:paraId="0DB1C19C"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6. </w:t>
            </w:r>
          </w:p>
        </w:tc>
        <w:tc>
          <w:tcPr>
            <w:tcW w:w="4218" w:type="dxa"/>
            <w:gridSpan w:val="2"/>
          </w:tcPr>
          <w:p w14:paraId="775D23F5"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spinta</w:t>
            </w:r>
          </w:p>
          <w:p w14:paraId="4B39673D"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743A651A"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42190944" wp14:editId="5585419B">
                  <wp:extent cx="817418" cy="1188400"/>
                  <wp:effectExtent l="0" t="0" r="0" b="5715"/>
                  <wp:docPr id="828848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19334" name=""/>
                          <pic:cNvPicPr/>
                        </pic:nvPicPr>
                        <pic:blipFill>
                          <a:blip r:embed="rId11">
                            <a:extLst>
                              <a:ext uri="{BEBA8EAE-BF5A-486C-A8C5-ECC9F3942E4B}">
                                <a14:imgProps xmlns:a14="http://schemas.microsoft.com/office/drawing/2010/main">
                                  <a14:imgLayer r:embed="rId12">
                                    <a14:imgEffect>
                                      <a14:colorTemperature colorTemp="7170"/>
                                    </a14:imgEffect>
                                    <a14:imgEffect>
                                      <a14:saturation sat="20000"/>
                                    </a14:imgEffect>
                                  </a14:imgLayer>
                                </a14:imgProps>
                              </a:ext>
                            </a:extLst>
                          </a:blip>
                          <a:stretch>
                            <a:fillRect/>
                          </a:stretch>
                        </pic:blipFill>
                        <pic:spPr>
                          <a:xfrm>
                            <a:off x="0" y="0"/>
                            <a:ext cx="835842" cy="1215186"/>
                          </a:xfrm>
                          <a:prstGeom prst="rect">
                            <a:avLst/>
                          </a:prstGeom>
                        </pic:spPr>
                      </pic:pic>
                    </a:graphicData>
                  </a:graphic>
                </wp:inline>
              </w:drawing>
            </w:r>
          </w:p>
        </w:tc>
        <w:tc>
          <w:tcPr>
            <w:tcW w:w="1274" w:type="dxa"/>
          </w:tcPr>
          <w:p w14:paraId="34ED937B"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7F457D65" w14:textId="220F02DD"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4</w:t>
            </w:r>
          </w:p>
        </w:tc>
        <w:tc>
          <w:tcPr>
            <w:tcW w:w="3565" w:type="dxa"/>
          </w:tcPr>
          <w:p w14:paraId="27E87BB6"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xml:space="preserve">): 900x550x2100 mm (±20 mm) </w:t>
            </w:r>
          </w:p>
          <w:p w14:paraId="1CDEBDE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5265C4">
              <w:rPr>
                <w:rFonts w:ascii="Times New Roman" w:eastAsia="MS ??" w:hAnsi="Times New Roman" w:cs="Arial Unicode MS"/>
                <w:color w:val="000000" w:themeColor="text1"/>
                <w:sz w:val="20"/>
                <w:szCs w:val="20"/>
                <w:bdr w:val="nil"/>
                <w:lang w:val="sv-SE" w:eastAsia="lt-LT"/>
              </w:rPr>
              <w:t>standart</w:t>
            </w:r>
            <w:r w:rsidRPr="005265C4">
              <w:rPr>
                <w:rFonts w:ascii="Times New Roman" w:eastAsia="MS ??" w:hAnsi="Times New Roman" w:cs="Arial Unicode MS"/>
                <w:color w:val="000000" w:themeColor="text1"/>
                <w:sz w:val="20"/>
                <w:szCs w:val="20"/>
                <w:bdr w:val="nil"/>
                <w:lang w:eastAsia="lt-LT"/>
              </w:rPr>
              <w:t xml:space="preserve">ų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r w:rsidRPr="005265C4">
              <w:rPr>
                <w:rFonts w:ascii="Times New Roman" w:eastAsia="Arial Unicode MS" w:hAnsi="Times New Roman" w:cs="Arial Unicode MS"/>
                <w:color w:val="000000" w:themeColor="text1"/>
                <w:sz w:val="20"/>
                <w:szCs w:val="20"/>
                <w:bdr w:val="nil"/>
                <w:lang w:val="sv-SE" w:eastAsia="lt-LT"/>
              </w:rPr>
              <w:t>.</w:t>
            </w:r>
          </w:p>
          <w:p w14:paraId="2826FC2A"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7AA49D2A"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182E402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Spintos nugarinis panelis pagamintas iš ne mažiau nei 10 mm storio medžio drožlių plokštės.</w:t>
            </w:r>
          </w:p>
          <w:p w14:paraId="41600796"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1C0FE32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288A2AF5"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579EC009"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su 2 dalinai įstiklintomis varstomomis durimis, nerūdijančio plieno U-formos rankenėle bei užrakto mechanizmu. </w:t>
            </w:r>
          </w:p>
          <w:p w14:paraId="0039FA9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4B4FBDE9"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4D3576E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pt-BR" w:eastAsia="lt-LT"/>
              </w:rPr>
              <w:t>Grindjuost</w:t>
            </w:r>
            <w:r w:rsidRPr="005265C4">
              <w:rPr>
                <w:rFonts w:ascii="Times New Roman" w:eastAsia="Arial Unicode MS" w:hAnsi="Times New Roman" w:cs="Times New Roman"/>
                <w:color w:val="000000" w:themeColor="text1"/>
                <w:sz w:val="20"/>
                <w:szCs w:val="20"/>
                <w:bdr w:val="nil"/>
                <w:lang w:eastAsia="lt-LT"/>
              </w:rPr>
              <w:t xml:space="preserve">ės aukštis ne daugiau nei </w:t>
            </w:r>
            <w:r w:rsidRPr="005265C4">
              <w:rPr>
                <w:rFonts w:ascii="Times New Roman" w:eastAsia="Arial Unicode MS" w:hAnsi="Times New Roman" w:cs="Times New Roman"/>
                <w:color w:val="000000" w:themeColor="text1"/>
                <w:sz w:val="20"/>
                <w:szCs w:val="20"/>
                <w:bdr w:val="nil"/>
                <w:lang w:val="pt-BR" w:eastAsia="lt-LT"/>
              </w:rPr>
              <w:t xml:space="preserve">110 mm. </w:t>
            </w:r>
          </w:p>
          <w:p w14:paraId="17203DD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037" w:type="dxa"/>
          </w:tcPr>
          <w:p w14:paraId="4AF014A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6F0CBA22" w14:textId="77777777" w:rsidTr="0072032F">
        <w:tc>
          <w:tcPr>
            <w:tcW w:w="577" w:type="dxa"/>
          </w:tcPr>
          <w:p w14:paraId="71E5BC5B"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7.</w:t>
            </w:r>
          </w:p>
        </w:tc>
        <w:tc>
          <w:tcPr>
            <w:tcW w:w="4218" w:type="dxa"/>
            <w:gridSpan w:val="2"/>
          </w:tcPr>
          <w:p w14:paraId="1577D5F0"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spinta</w:t>
            </w:r>
          </w:p>
          <w:p w14:paraId="31571ACD"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7432B138" wp14:editId="57C5B059">
                  <wp:extent cx="914400" cy="1343025"/>
                  <wp:effectExtent l="0" t="0" r="0" b="0"/>
                  <wp:docPr id="1220827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27504" name=""/>
                          <pic:cNvPicPr/>
                        </pic:nvPicPr>
                        <pic:blipFill>
                          <a:blip r:embed="rId13">
                            <a:extLst>
                              <a:ext uri="{BEBA8EAE-BF5A-486C-A8C5-ECC9F3942E4B}">
                                <a14:imgProps xmlns:a14="http://schemas.microsoft.com/office/drawing/2010/main">
                                  <a14:imgLayer r:embed="rId14">
                                    <a14:imgEffect>
                                      <a14:colorTemperature colorTemp="6509"/>
                                    </a14:imgEffect>
                                    <a14:imgEffect>
                                      <a14:saturation sat="7000"/>
                                    </a14:imgEffect>
                                  </a14:imgLayer>
                                </a14:imgProps>
                              </a:ext>
                            </a:extLst>
                          </a:blip>
                          <a:stretch>
                            <a:fillRect/>
                          </a:stretch>
                        </pic:blipFill>
                        <pic:spPr>
                          <a:xfrm>
                            <a:off x="0" y="0"/>
                            <a:ext cx="918840" cy="1349546"/>
                          </a:xfrm>
                          <a:prstGeom prst="rect">
                            <a:avLst/>
                          </a:prstGeom>
                        </pic:spPr>
                      </pic:pic>
                    </a:graphicData>
                  </a:graphic>
                </wp:inline>
              </w:drawing>
            </w:r>
          </w:p>
          <w:p w14:paraId="75ABF04E"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3857DAB8"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602EC543" w14:textId="193F9C32"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7D528EF3"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xml:space="preserve">): 600x550x2100 mm (±20 mm) </w:t>
            </w:r>
          </w:p>
          <w:p w14:paraId="63430AE5"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5265C4">
              <w:rPr>
                <w:rFonts w:ascii="Times New Roman" w:eastAsia="MS ??" w:hAnsi="Times New Roman" w:cs="Arial Unicode MS"/>
                <w:color w:val="000000" w:themeColor="text1"/>
                <w:sz w:val="20"/>
                <w:szCs w:val="20"/>
                <w:bdr w:val="nil"/>
                <w:lang w:val="sv-SE" w:eastAsia="lt-LT"/>
              </w:rPr>
              <w:t>standart</w:t>
            </w:r>
            <w:r w:rsidRPr="005265C4">
              <w:rPr>
                <w:rFonts w:ascii="Times New Roman" w:eastAsia="MS ??" w:hAnsi="Times New Roman" w:cs="Arial Unicode MS"/>
                <w:color w:val="000000" w:themeColor="text1"/>
                <w:sz w:val="20"/>
                <w:szCs w:val="20"/>
                <w:bdr w:val="nil"/>
                <w:lang w:eastAsia="lt-LT"/>
              </w:rPr>
              <w:t xml:space="preserve">ų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r w:rsidRPr="005265C4">
              <w:rPr>
                <w:rFonts w:ascii="Times New Roman" w:eastAsia="Arial Unicode MS" w:hAnsi="Times New Roman" w:cs="Arial Unicode MS"/>
                <w:color w:val="000000" w:themeColor="text1"/>
                <w:sz w:val="20"/>
                <w:szCs w:val="20"/>
                <w:bdr w:val="nil"/>
                <w:lang w:val="sv-SE" w:eastAsia="lt-LT"/>
              </w:rPr>
              <w:t>.</w:t>
            </w:r>
          </w:p>
          <w:p w14:paraId="1E05CE8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5FD0FAF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6F39B5F7"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1406C0D1"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621FBD9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76B9DF89"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53C1911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su 1 dalinai įstiklintomis varstomomis durimis ir nerūdijančio plieno U-formos rankenėle bei užrakto mechanizmu. </w:t>
            </w:r>
          </w:p>
          <w:p w14:paraId="43E8F999"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lastRenderedPageBreak/>
              <w:t>Lankstai, leidžiantys atidaryti duris ne mažiau nei 270° kampu.</w:t>
            </w:r>
          </w:p>
          <w:p w14:paraId="5BBC4A4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617A94F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pt-BR" w:eastAsia="lt-LT"/>
              </w:rPr>
              <w:t>Grindjuost</w:t>
            </w:r>
            <w:r w:rsidRPr="005265C4">
              <w:rPr>
                <w:rFonts w:ascii="Times New Roman" w:eastAsia="Arial Unicode MS" w:hAnsi="Times New Roman" w:cs="Times New Roman"/>
                <w:color w:val="000000" w:themeColor="text1"/>
                <w:sz w:val="20"/>
                <w:szCs w:val="20"/>
                <w:bdr w:val="nil"/>
                <w:lang w:eastAsia="lt-LT"/>
              </w:rPr>
              <w:t xml:space="preserve">ės aukštis ne daugiau nei </w:t>
            </w:r>
            <w:r w:rsidRPr="005265C4">
              <w:rPr>
                <w:rFonts w:ascii="Times New Roman" w:eastAsia="Arial Unicode MS" w:hAnsi="Times New Roman" w:cs="Times New Roman"/>
                <w:color w:val="000000" w:themeColor="text1"/>
                <w:sz w:val="20"/>
                <w:szCs w:val="20"/>
                <w:bdr w:val="nil"/>
                <w:lang w:val="pt-BR" w:eastAsia="lt-LT"/>
              </w:rPr>
              <w:t xml:space="preserve">110 mm. </w:t>
            </w:r>
          </w:p>
          <w:p w14:paraId="36B23F72"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037" w:type="dxa"/>
          </w:tcPr>
          <w:p w14:paraId="6F38BF3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5265C4" w14:paraId="4275D0EB" w14:textId="77777777" w:rsidTr="0072032F">
        <w:tc>
          <w:tcPr>
            <w:tcW w:w="577" w:type="dxa"/>
          </w:tcPr>
          <w:p w14:paraId="564D8EAE"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8. </w:t>
            </w:r>
          </w:p>
        </w:tc>
        <w:tc>
          <w:tcPr>
            <w:tcW w:w="4218" w:type="dxa"/>
            <w:gridSpan w:val="2"/>
          </w:tcPr>
          <w:p w14:paraId="78678B70" w14:textId="77777777" w:rsidR="00F13049" w:rsidRPr="005265C4" w:rsidRDefault="00F13049" w:rsidP="005265C4">
            <w:pP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Komunikacijų valdymo ir prijungimo spinta su valdymo skydu ir prie lubų montuojamų atlenkiamų inžinierinių komunikacijų alkūnių sistema </w:t>
            </w:r>
          </w:p>
          <w:p w14:paraId="375D4CE9" w14:textId="77777777" w:rsidR="00F13049" w:rsidRPr="005265C4" w:rsidRDefault="00F13049" w:rsidP="005265C4">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r w:rsidRPr="005265C4">
              <w:rPr>
                <w:rFonts w:ascii="Times New Roman" w:eastAsia="Arial Unicode MS" w:hAnsi="Times New Roman" w:cs="Times New Roman"/>
                <w:noProof/>
                <w:color w:val="000000" w:themeColor="text1"/>
                <w:sz w:val="22"/>
                <w:szCs w:val="22"/>
                <w:bdr w:val="nil"/>
                <w:lang w:eastAsia="lt-LT"/>
              </w:rPr>
              <w:drawing>
                <wp:inline distT="0" distB="0" distL="0" distR="0" wp14:anchorId="560B1BAD" wp14:editId="0331916B">
                  <wp:extent cx="745958" cy="1440591"/>
                  <wp:effectExtent l="0" t="0" r="0" b="0"/>
                  <wp:docPr id="1036093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3963" name=""/>
                          <pic:cNvPicPr/>
                        </pic:nvPicPr>
                        <pic:blipFill>
                          <a:blip r:embed="rId15"/>
                          <a:stretch>
                            <a:fillRect/>
                          </a:stretch>
                        </pic:blipFill>
                        <pic:spPr>
                          <a:xfrm>
                            <a:off x="0" y="0"/>
                            <a:ext cx="756466" cy="1460883"/>
                          </a:xfrm>
                          <a:prstGeom prst="rect">
                            <a:avLst/>
                          </a:prstGeom>
                        </pic:spPr>
                      </pic:pic>
                    </a:graphicData>
                  </a:graphic>
                </wp:inline>
              </w:drawing>
            </w:r>
          </w:p>
          <w:p w14:paraId="115C5EFD" w14:textId="77777777" w:rsidR="00F13049" w:rsidRPr="005265C4" w:rsidRDefault="00F13049" w:rsidP="005265C4">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p>
          <w:p w14:paraId="1FB4C94F" w14:textId="77777777" w:rsidR="00F13049" w:rsidRPr="005265C4" w:rsidRDefault="00F13049" w:rsidP="005265C4">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p>
          <w:p w14:paraId="759B946B"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1FA479FC" wp14:editId="03E8704D">
                  <wp:extent cx="2261937" cy="1805279"/>
                  <wp:effectExtent l="0" t="0" r="0" b="0"/>
                  <wp:docPr id="1815935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935503" name=""/>
                          <pic:cNvPicPr/>
                        </pic:nvPicPr>
                        <pic:blipFill>
                          <a:blip r:embed="rId16"/>
                          <a:stretch>
                            <a:fillRect/>
                          </a:stretch>
                        </pic:blipFill>
                        <pic:spPr>
                          <a:xfrm>
                            <a:off x="0" y="0"/>
                            <a:ext cx="2276916" cy="1817234"/>
                          </a:xfrm>
                          <a:prstGeom prst="rect">
                            <a:avLst/>
                          </a:prstGeom>
                        </pic:spPr>
                      </pic:pic>
                    </a:graphicData>
                  </a:graphic>
                </wp:inline>
              </w:drawing>
            </w:r>
          </w:p>
          <w:p w14:paraId="6C99B9F7"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p w14:paraId="6080248D"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2F071DC0"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2"/>
                <w:szCs w:val="22"/>
                <w:bdr w:val="nil"/>
                <w:lang w:eastAsia="lt-LT"/>
              </w:rPr>
              <w:drawing>
                <wp:inline distT="0" distB="0" distL="0" distR="0" wp14:anchorId="0728E37D" wp14:editId="46ABD7A6">
                  <wp:extent cx="1065655" cy="1243264"/>
                  <wp:effectExtent l="0" t="0" r="1270" b="1905"/>
                  <wp:docPr id="1685455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39902" name=""/>
                          <pic:cNvPicPr/>
                        </pic:nvPicPr>
                        <pic:blipFill>
                          <a:blip r:embed="rId17"/>
                          <a:stretch>
                            <a:fillRect/>
                          </a:stretch>
                        </pic:blipFill>
                        <pic:spPr>
                          <a:xfrm>
                            <a:off x="0" y="0"/>
                            <a:ext cx="1078088" cy="1257770"/>
                          </a:xfrm>
                          <a:prstGeom prst="rect">
                            <a:avLst/>
                          </a:prstGeom>
                        </pic:spPr>
                      </pic:pic>
                    </a:graphicData>
                  </a:graphic>
                </wp:inline>
              </w:drawing>
            </w:r>
          </w:p>
          <w:p w14:paraId="3F0D1123"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361584E8"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73574301" w14:textId="1D6E934C"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75B26EA7" w14:textId="77777777" w:rsidR="00F13049" w:rsidRPr="005265C4" w:rsidRDefault="00F13049" w:rsidP="005265C4">
            <w:pPr>
              <w:suppressAutoHyphens/>
              <w:spacing w:after="40"/>
              <w:rPr>
                <w:rFonts w:ascii="Times New Roman" w:eastAsia="Arial Unicode MS" w:hAnsi="Times New Roman" w:cs="Times New Roman"/>
                <w:i/>
                <w:iCs/>
                <w:color w:val="000000" w:themeColor="text1"/>
                <w:sz w:val="20"/>
                <w:szCs w:val="20"/>
                <w:u w:val="single"/>
                <w:bdr w:val="nil"/>
                <w:lang w:eastAsia="lt-LT"/>
              </w:rPr>
            </w:pPr>
            <w:r w:rsidRPr="005265C4">
              <w:rPr>
                <w:rFonts w:ascii="Times New Roman" w:eastAsia="Arial Unicode MS" w:hAnsi="Times New Roman" w:cs="Times New Roman"/>
                <w:i/>
                <w:iCs/>
                <w:color w:val="000000" w:themeColor="text1"/>
                <w:sz w:val="20"/>
                <w:szCs w:val="20"/>
                <w:u w:val="single"/>
                <w:bdr w:val="nil"/>
                <w:lang w:eastAsia="lt-LT"/>
              </w:rPr>
              <w:t>Komunikacijų valdymo ir prijungimo spinta</w:t>
            </w:r>
          </w:p>
          <w:p w14:paraId="594BEF15"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Komunikacijų prijungimo spinta yra patalpos inžinerinių komunikacijų sąsaja, skirta prijungti ir valdyti lubinei komunikacijų sistemai </w:t>
            </w:r>
          </w:p>
          <w:p w14:paraId="511FE08E"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Matmenys: (</w:t>
            </w:r>
            <w:proofErr w:type="spellStart"/>
            <w:r w:rsidRPr="005265C4">
              <w:rPr>
                <w:rFonts w:ascii="Times New Roman" w:eastAsia="Arial Unicode MS" w:hAnsi="Times New Roman" w:cs="Times New Roman"/>
                <w:color w:val="000000" w:themeColor="text1"/>
                <w:sz w:val="20"/>
                <w:szCs w:val="20"/>
                <w:bdr w:val="nil"/>
                <w:lang w:eastAsia="lt-LT"/>
              </w:rPr>
              <w:t>PxGxA</w:t>
            </w:r>
            <w:proofErr w:type="spellEnd"/>
            <w:r w:rsidRPr="005265C4">
              <w:rPr>
                <w:rFonts w:ascii="Times New Roman" w:eastAsia="Arial Unicode MS" w:hAnsi="Times New Roman" w:cs="Times New Roman"/>
                <w:color w:val="000000" w:themeColor="text1"/>
                <w:sz w:val="20"/>
                <w:szCs w:val="20"/>
                <w:bdr w:val="nil"/>
                <w:lang w:eastAsia="lt-LT"/>
              </w:rPr>
              <w:t>): 900x550x2700 mm (±50 mm)</w:t>
            </w:r>
          </w:p>
          <w:p w14:paraId="4EF67EF4" w14:textId="77777777" w:rsidR="00F13049" w:rsidRPr="005265C4" w:rsidRDefault="00F13049" w:rsidP="005265C4">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t xml:space="preserve">Prijungimo spintos korpusas ir durys pagaminti iš ne mažiau nei 19 mm medžio drožlių plokštės, dengtos </w:t>
            </w:r>
            <w:proofErr w:type="spellStart"/>
            <w:r w:rsidRPr="005265C4">
              <w:rPr>
                <w:rFonts w:ascii="Times New Roman" w:eastAsia="Times New Roman" w:hAnsi="Times New Roman" w:cs="Times New Roman"/>
                <w:color w:val="000000"/>
                <w:sz w:val="20"/>
                <w:szCs w:val="20"/>
                <w:bdr w:val="nil"/>
                <w:lang w:eastAsia="en-GB"/>
              </w:rPr>
              <w:t>melamine</w:t>
            </w:r>
            <w:proofErr w:type="spellEnd"/>
            <w:r w:rsidRPr="005265C4">
              <w:rPr>
                <w:rFonts w:ascii="Times New Roman" w:eastAsia="Times New Roman" w:hAnsi="Times New Roman" w:cs="Times New Roman"/>
                <w:color w:val="000000"/>
                <w:sz w:val="20"/>
                <w:szCs w:val="20"/>
                <w:bdr w:val="nil"/>
                <w:lang w:eastAsia="en-GB"/>
              </w:rPr>
              <w:t xml:space="preserve"> danga su ne mažiau nei 2 mm briaunomis, spalva – balta. </w:t>
            </w:r>
          </w:p>
          <w:p w14:paraId="61712889" w14:textId="77777777" w:rsidR="00F13049" w:rsidRPr="005265C4" w:rsidRDefault="00F13049" w:rsidP="005265C4">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t xml:space="preserve">Su rakinamomis varstomomis durimis ir U-formos plieno arba lygiavertės medžiagos rankenėlėmis. </w:t>
            </w:r>
          </w:p>
          <w:p w14:paraId="4D2CFE10" w14:textId="77777777" w:rsidR="00F13049" w:rsidRPr="005265C4" w:rsidRDefault="00F13049" w:rsidP="005265C4">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lastRenderedPageBreak/>
              <w:t>Spintoje turi  būti integruota ši elektros valdymo ir paskirstymo įranga lubinei komunikacijų sistemai:</w:t>
            </w:r>
          </w:p>
          <w:p w14:paraId="521B9409" w14:textId="77777777" w:rsidR="00F13049" w:rsidRPr="005265C4" w:rsidRDefault="00F13049" w:rsidP="005265C4">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t>1 x raktinis jungiklis su 2 raktais, šviesiai pilkos spalvos, pagrindinis jungiklis – įjungta padėtis</w:t>
            </w:r>
          </w:p>
          <w:p w14:paraId="070B1083" w14:textId="77777777" w:rsidR="00F13049" w:rsidRPr="005265C4" w:rsidRDefault="00F13049" w:rsidP="005265C4">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5265C4">
              <w:rPr>
                <w:rFonts w:ascii="Times New Roman" w:eastAsia="Times New Roman" w:hAnsi="Times New Roman" w:cs="Times New Roman"/>
                <w:color w:val="000000"/>
                <w:sz w:val="20"/>
                <w:szCs w:val="20"/>
                <w:bdr w:val="nil"/>
                <w:lang w:val="sv-SE" w:eastAsia="en-GB"/>
              </w:rPr>
              <w:t>1  x elektros valdymo mygtukas (mokytojas + mokinys), apsaugotas</w:t>
            </w:r>
          </w:p>
          <w:p w14:paraId="4E853300" w14:textId="77777777" w:rsidR="00F13049" w:rsidRPr="005265C4" w:rsidRDefault="00F13049" w:rsidP="005265C4">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5265C4">
              <w:rPr>
                <w:rFonts w:ascii="Times New Roman" w:eastAsia="Times New Roman" w:hAnsi="Times New Roman" w:cs="Times New Roman"/>
                <w:color w:val="000000"/>
                <w:sz w:val="20"/>
                <w:szCs w:val="20"/>
                <w:bdr w:val="nil"/>
                <w:lang w:val="sv-SE" w:eastAsia="en-GB"/>
              </w:rPr>
              <w:t>1 x avarinio atjungimo mygtukas su apšvietimu (1 poliaus), geltonos/raudonos spalvos</w:t>
            </w:r>
          </w:p>
          <w:p w14:paraId="670276CA" w14:textId="77777777" w:rsidR="00F13049" w:rsidRPr="005265C4" w:rsidRDefault="00F13049" w:rsidP="005265C4">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5265C4">
              <w:rPr>
                <w:rFonts w:ascii="Times New Roman" w:eastAsia="Times New Roman" w:hAnsi="Times New Roman" w:cs="Times New Roman"/>
                <w:color w:val="000000"/>
                <w:sz w:val="20"/>
                <w:szCs w:val="20"/>
                <w:bdr w:val="nil"/>
                <w:lang w:val="sv-SE" w:eastAsia="en-GB"/>
              </w:rPr>
              <w:t>1 x elektros paskirstymo skydas, pilnai sukomplektuotas atlenkiamų komunikacijų alkūnių sistemai</w:t>
            </w:r>
          </w:p>
          <w:p w14:paraId="649423E2" w14:textId="77777777" w:rsidR="00F13049" w:rsidRPr="005265C4" w:rsidRDefault="00F13049" w:rsidP="005265C4">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t>4  x elektros lizdai, 230 V</w:t>
            </w:r>
          </w:p>
          <w:p w14:paraId="223182A6" w14:textId="77777777" w:rsidR="00F13049" w:rsidRPr="005265C4" w:rsidRDefault="00F13049" w:rsidP="005265C4">
            <w:pPr>
              <w:numPr>
                <w:ilvl w:val="0"/>
                <w:numId w:val="7"/>
              </w:numPr>
              <w:pBdr>
                <w:top w:val="nil"/>
                <w:left w:val="nil"/>
                <w:bottom w:val="nil"/>
                <w:right w:val="nil"/>
                <w:between w:val="nil"/>
                <w:bar w:val="nil"/>
              </w:pBdr>
              <w:spacing w:before="100" w:beforeAutospacing="1" w:after="100" w:afterAutospacing="1"/>
              <w:contextualSpacing/>
              <w:rPr>
                <w:rFonts w:ascii="Times New Roman" w:eastAsia="Times New Roman" w:hAnsi="Times New Roman" w:cs="Times New Roman"/>
                <w:color w:val="000000"/>
                <w:sz w:val="20"/>
                <w:szCs w:val="20"/>
                <w:bdr w:val="nil"/>
                <w:lang w:eastAsia="en-GB"/>
              </w:rPr>
            </w:pPr>
            <w:r w:rsidRPr="005265C4">
              <w:rPr>
                <w:rFonts w:ascii="Times New Roman" w:eastAsia="Times New Roman" w:hAnsi="Times New Roman" w:cs="Times New Roman"/>
                <w:color w:val="000000"/>
                <w:sz w:val="20"/>
                <w:szCs w:val="20"/>
                <w:bdr w:val="nil"/>
                <w:lang w:eastAsia="en-GB"/>
              </w:rPr>
              <w:t>1 x maitinimo blokas, integruojamas į dvigubo aukščio stalčių, ištraukiamą teleskopiniais bėgeliais.</w:t>
            </w:r>
          </w:p>
          <w:p w14:paraId="606DE335"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val="pt-BR" w:eastAsia="lt-LT"/>
              </w:rPr>
              <w:t xml:space="preserve">Maitinimo blokas turi būti skirtas nustatyti kintamai ir nuolatinei srovei. </w:t>
            </w:r>
          </w:p>
          <w:p w14:paraId="72B25E57"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Maitinimo bloko parametrai:</w:t>
            </w:r>
          </w:p>
          <w:p w14:paraId="3FDA13A3"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Prijungimas: 230 V 50 Hz. </w:t>
            </w:r>
          </w:p>
          <w:p w14:paraId="2C301A93"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val="pt-BR" w:eastAsia="lt-LT"/>
              </w:rPr>
              <w:t>1 poliaus C 16A automatinis jungiklis;</w:t>
            </w:r>
          </w:p>
          <w:p w14:paraId="4C784262"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Maitinimo kabelis 3 x 2,5 mm</w:t>
            </w:r>
            <w:r w:rsidRPr="005265C4">
              <w:rPr>
                <w:rFonts w:ascii="Times New Roman" w:eastAsia="Arial Unicode MS" w:hAnsi="Times New Roman" w:cs="Arial Unicode MS"/>
                <w:color w:val="000000"/>
                <w:sz w:val="20"/>
                <w:szCs w:val="20"/>
                <w:bdr w:val="nil"/>
                <w:vertAlign w:val="superscript"/>
                <w:lang w:eastAsia="lt-LT"/>
              </w:rPr>
              <w:t>2</w:t>
            </w:r>
            <w:r w:rsidRPr="005265C4">
              <w:rPr>
                <w:rFonts w:ascii="Times New Roman" w:eastAsia="Arial Unicode MS" w:hAnsi="Times New Roman" w:cs="Arial Unicode MS"/>
                <w:color w:val="000000"/>
                <w:sz w:val="20"/>
                <w:szCs w:val="20"/>
                <w:bdr w:val="nil"/>
                <w:lang w:eastAsia="lt-LT"/>
              </w:rPr>
              <w:t xml:space="preserve">, </w:t>
            </w:r>
          </w:p>
          <w:p w14:paraId="3C97804B"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val="sv-SE" w:eastAsia="lt-LT"/>
              </w:rPr>
              <w:lastRenderedPageBreak/>
              <w:t xml:space="preserve">Maitinimo įjungimas per galios  kontaktorių, </w:t>
            </w:r>
          </w:p>
          <w:p w14:paraId="1B219D28"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Dviguba įjungimo/išjungimo (ON/OFF) mygtukas su veikimo indikacine lempute, </w:t>
            </w:r>
          </w:p>
          <w:p w14:paraId="7396CE30"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Integruotas įžeminimo lizdas </w:t>
            </w:r>
          </w:p>
          <w:p w14:paraId="7B70EC4A"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Papildomi išvadų lizdai 1 – 4 </w:t>
            </w:r>
          </w:p>
          <w:p w14:paraId="3625BF9B"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val="pt-BR" w:eastAsia="lt-LT"/>
              </w:rPr>
              <w:t>Jungiamasis kabelis  5 x 4 mm</w:t>
            </w:r>
            <w:r w:rsidRPr="005265C4">
              <w:rPr>
                <w:rFonts w:ascii="Times New Roman" w:eastAsia="Arial Unicode MS" w:hAnsi="Times New Roman" w:cs="Arial Unicode MS"/>
                <w:color w:val="000000"/>
                <w:sz w:val="20"/>
                <w:szCs w:val="20"/>
                <w:bdr w:val="nil"/>
                <w:vertAlign w:val="superscript"/>
                <w:lang w:val="pt-BR" w:eastAsia="lt-LT"/>
              </w:rPr>
              <w:t>2</w:t>
            </w:r>
            <w:r w:rsidRPr="005265C4">
              <w:rPr>
                <w:rFonts w:ascii="Times New Roman" w:eastAsia="Arial Unicode MS" w:hAnsi="Times New Roman" w:cs="Arial Unicode MS"/>
                <w:color w:val="000000"/>
                <w:sz w:val="20"/>
                <w:szCs w:val="20"/>
                <w:bdr w:val="nil"/>
                <w:lang w:val="pt-BR" w:eastAsia="lt-LT"/>
              </w:rPr>
              <w:t xml:space="preserve">, ilgis – ne mažiau nei 2,5 m </w:t>
            </w:r>
          </w:p>
          <w:p w14:paraId="6134665D"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Times New Roman" w:hAnsi="Times New Roman" w:cs="Arial Unicode MS"/>
                <w:color w:val="000000"/>
                <w:sz w:val="22"/>
                <w:szCs w:val="22"/>
                <w:bdr w:val="nil"/>
                <w:lang w:val="pt-BR" w:eastAsia="en-GB"/>
              </w:rPr>
              <w:t>Matinimo bloko reguliuojamos įtampos režimai:</w:t>
            </w:r>
          </w:p>
          <w:p w14:paraId="3247DB72"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Times New Roman" w:hAnsi="Times New Roman" w:cs="Arial Unicode MS"/>
                <w:color w:val="000000"/>
                <w:sz w:val="22"/>
                <w:szCs w:val="22"/>
                <w:bdr w:val="nil"/>
                <w:lang w:val="pt-BR" w:eastAsia="en-GB"/>
              </w:rPr>
              <w:t>Kintamoji srovė: 0–25 V, 30 A</w:t>
            </w:r>
            <w:r w:rsidRPr="005265C4">
              <w:rPr>
                <w:rFonts w:ascii="Times New Roman" w:eastAsia="Arial Unicode MS" w:hAnsi="Times New Roman" w:cs="Arial Unicode MS"/>
                <w:color w:val="000000"/>
                <w:sz w:val="22"/>
                <w:szCs w:val="22"/>
                <w:bdr w:val="nil"/>
                <w:lang w:val="pt-BR" w:eastAsia="lt-LT"/>
              </w:rPr>
              <w:t xml:space="preserve"> p</w:t>
            </w:r>
            <w:r w:rsidRPr="005265C4">
              <w:rPr>
                <w:rFonts w:ascii="Times New Roman" w:eastAsia="Times New Roman" w:hAnsi="Times New Roman" w:cs="Arial Unicode MS"/>
                <w:color w:val="000000"/>
                <w:sz w:val="22"/>
                <w:szCs w:val="22"/>
                <w:bdr w:val="nil"/>
                <w:lang w:val="pt-BR" w:eastAsia="en-GB"/>
              </w:rPr>
              <w:t>erjungiama į nuolatinę srovę: 0–20 V, 30 A</w:t>
            </w:r>
          </w:p>
          <w:p w14:paraId="09BA8034"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val="pt-BR" w:eastAsia="lt-LT"/>
              </w:rPr>
              <w:t xml:space="preserve">Papildomi fiksuotos įtampos rėžimai:  kintamoji srovė  2- 4-6-8-10-12 V 10 A </w:t>
            </w:r>
          </w:p>
          <w:p w14:paraId="52D511EC" w14:textId="77777777" w:rsidR="00F13049" w:rsidRPr="005265C4" w:rsidRDefault="00F13049" w:rsidP="005265C4">
            <w:pPr>
              <w:suppressAutoHyphens/>
              <w:spacing w:after="40"/>
              <w:rPr>
                <w:rFonts w:ascii="Times New Roman" w:eastAsia="Arial Unicode MS" w:hAnsi="Times New Roman" w:cs="Times New Roman"/>
                <w:i/>
                <w:iCs/>
                <w:color w:val="000000" w:themeColor="text1"/>
                <w:sz w:val="20"/>
                <w:szCs w:val="20"/>
                <w:u w:val="single"/>
                <w:bdr w:val="nil"/>
                <w:lang w:eastAsia="lt-LT"/>
              </w:rPr>
            </w:pPr>
            <w:r w:rsidRPr="005265C4">
              <w:rPr>
                <w:rFonts w:ascii="Times New Roman" w:eastAsia="Arial Unicode MS" w:hAnsi="Times New Roman" w:cs="Times New Roman"/>
                <w:i/>
                <w:iCs/>
                <w:color w:val="000000" w:themeColor="text1"/>
                <w:sz w:val="20"/>
                <w:szCs w:val="20"/>
                <w:u w:val="single"/>
                <w:bdr w:val="nil"/>
                <w:lang w:eastAsia="lt-LT"/>
              </w:rPr>
              <w:t>Prie lubų montuojamų atlenkiamų inžinierinių komunikacijų alkūnių  ir tiekimo kanalų sistema:</w:t>
            </w:r>
          </w:p>
          <w:p w14:paraId="531D6C11"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Susidedanti iš 1 vnt. atlenkiamos komunikacijų alkūnės mokytojui ir 8 vnt. atlenkiamų komunikacijų alkūnių mokiniams, sumontuotų ant lubinės komunikacijų sistemos. </w:t>
            </w:r>
          </w:p>
          <w:p w14:paraId="2AC7A025"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Komunikacijų alkūnės pagal poreikį gali būti atlenkiamos naudojimui ir komunikacijų privedimui prie darbo vietų arba užlenkiamos prie lubų (kai nenaudojamos).</w:t>
            </w:r>
          </w:p>
          <w:p w14:paraId="4757685C"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Komunikacijų alkūnės matmenys: 160x950x370 mm (±30 mm), korpusas pagamintas iš aliuminio ar lygiavertės medžiagos, alkūnės apkrovos galia – ne mažiau nei 150 kg, korpuso spalva – šviesiai pilka. </w:t>
            </w:r>
          </w:p>
          <w:p w14:paraId="7F4B5EBF"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Komunikacijų alkūnės turi būti integruotos į komunikacijų sistemą, tvirtinamą prie betoninių lubų ir sujungtos komunikacijų kanalais su integruotais kabeliais bei bendru pajungimu į komunikacijų valdymo celę. </w:t>
            </w:r>
          </w:p>
          <w:p w14:paraId="097EB09D"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Mokytojo inžinerinių komunikacijų alkūnėje turi būti sumontuota ne mažiau nei: </w:t>
            </w:r>
          </w:p>
          <w:p w14:paraId="5C4A27D0"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 x </w:t>
            </w:r>
            <w:r w:rsidRPr="005265C4">
              <w:rPr>
                <w:rFonts w:ascii="Times New Roman" w:eastAsia="Times New Roman" w:hAnsi="Times New Roman" w:cs="Times New Roman"/>
                <w:color w:val="000000"/>
                <w:sz w:val="20"/>
                <w:szCs w:val="20"/>
                <w:bdr w:val="nil"/>
                <w:lang w:eastAsia="en-GB"/>
              </w:rPr>
              <w:t>4 polių selektorinis jungiklis su įžeminimu, šviesiai pilkas</w:t>
            </w:r>
          </w:p>
          <w:p w14:paraId="23E639EB"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 x dvigubas duomenų lizdas RJ 45 CAT 6 A; </w:t>
            </w:r>
          </w:p>
          <w:p w14:paraId="5248C0AA"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 x HDMI jungtis; </w:t>
            </w:r>
          </w:p>
          <w:p w14:paraId="4C1420DC"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 x USB duomenų jungtis; </w:t>
            </w:r>
          </w:p>
          <w:p w14:paraId="3B3D6F5D"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2 x elektros lizdai, 230V; </w:t>
            </w:r>
          </w:p>
          <w:p w14:paraId="3EE61BA7"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Kiekvienoje mokinių inžinerinių komunikacijų alkūnėje sumontuota po:</w:t>
            </w:r>
          </w:p>
          <w:p w14:paraId="1CBF997B"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Times New Roman" w:hAnsi="Times New Roman" w:cs="Times New Roman"/>
                <w:color w:val="000000"/>
                <w:sz w:val="20"/>
                <w:szCs w:val="20"/>
                <w:bdr w:val="nil"/>
                <w:lang w:eastAsia="en-GB"/>
              </w:rPr>
              <w:lastRenderedPageBreak/>
              <w:t>1 x 4 polių selektorinis jungiklis su įžeminimu, šviesiai pilkas</w:t>
            </w:r>
            <w:r w:rsidRPr="005265C4">
              <w:rPr>
                <w:rFonts w:ascii="Times New Roman" w:eastAsia="Arial Unicode MS" w:hAnsi="Times New Roman" w:cs="Times New Roman"/>
                <w:color w:val="000000" w:themeColor="text1"/>
                <w:sz w:val="20"/>
                <w:szCs w:val="20"/>
                <w:bdr w:val="nil"/>
                <w:lang w:eastAsia="lt-LT"/>
              </w:rPr>
              <w:t xml:space="preserve"> </w:t>
            </w:r>
          </w:p>
          <w:p w14:paraId="7D6FC5EB"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2 x dvigubi duomenų lizdai RJ 45 CAT 6; </w:t>
            </w:r>
          </w:p>
          <w:p w14:paraId="4408B817" w14:textId="77777777" w:rsidR="00F13049" w:rsidRPr="005265C4" w:rsidRDefault="00F13049" w:rsidP="005265C4">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4 x elektros lizdai 230V 16A;</w:t>
            </w:r>
          </w:p>
          <w:p w14:paraId="1D8B1D9A"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Komunikacijų sistema turi būti tiekiama su komunikacijų kanalais, visais reikalingai kabeliais alkūnių pajungimui į prijungimo spintą, tvirtinimo prie lubų profiliais ir lubiniais pakabinimo elementais. </w:t>
            </w:r>
          </w:p>
          <w:p w14:paraId="7CFB6F37"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 x tinklo komutatorius, 52 prievadų</w:t>
            </w:r>
          </w:p>
          <w:p w14:paraId="54E67BC1" w14:textId="77777777" w:rsidR="00F13049" w:rsidRPr="005265C4" w:rsidRDefault="00F13049" w:rsidP="005265C4">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 x </w:t>
            </w:r>
            <w:proofErr w:type="spellStart"/>
            <w:r w:rsidRPr="005265C4">
              <w:rPr>
                <w:rFonts w:ascii="Times New Roman" w:eastAsia="Arial Unicode MS" w:hAnsi="Times New Roman" w:cs="Times New Roman"/>
                <w:color w:val="000000" w:themeColor="text1"/>
                <w:sz w:val="20"/>
                <w:szCs w:val="20"/>
                <w:bdr w:val="nil"/>
                <w:lang w:eastAsia="lt-LT"/>
              </w:rPr>
              <w:t>kišukinis</w:t>
            </w:r>
            <w:proofErr w:type="spellEnd"/>
            <w:r w:rsidRPr="005265C4">
              <w:rPr>
                <w:rFonts w:ascii="Times New Roman" w:eastAsia="Arial Unicode MS" w:hAnsi="Times New Roman" w:cs="Times New Roman"/>
                <w:color w:val="000000" w:themeColor="text1"/>
                <w:sz w:val="20"/>
                <w:szCs w:val="20"/>
                <w:bdr w:val="nil"/>
                <w:lang w:eastAsia="lt-LT"/>
              </w:rPr>
              <w:t xml:space="preserve"> viršįtampių ribotuvas</w:t>
            </w:r>
          </w:p>
        </w:tc>
        <w:tc>
          <w:tcPr>
            <w:tcW w:w="3037" w:type="dxa"/>
          </w:tcPr>
          <w:p w14:paraId="29266ECF" w14:textId="77777777" w:rsidR="00F13049" w:rsidRPr="005265C4" w:rsidRDefault="00F13049" w:rsidP="005265C4">
            <w:pPr>
              <w:suppressAutoHyphens/>
              <w:spacing w:after="40"/>
              <w:rPr>
                <w:rFonts w:ascii="Times New Roman" w:eastAsia="Arial Unicode MS" w:hAnsi="Times New Roman" w:cs="Times New Roman"/>
                <w:i/>
                <w:iCs/>
                <w:color w:val="000000" w:themeColor="text1"/>
                <w:sz w:val="20"/>
                <w:szCs w:val="20"/>
                <w:u w:val="single"/>
                <w:bdr w:val="nil"/>
                <w:lang w:eastAsia="lt-LT"/>
              </w:rPr>
            </w:pPr>
          </w:p>
        </w:tc>
      </w:tr>
      <w:tr w:rsidR="00F13049" w:rsidRPr="00156643" w14:paraId="686D555B" w14:textId="77777777" w:rsidTr="0072032F">
        <w:tc>
          <w:tcPr>
            <w:tcW w:w="577" w:type="dxa"/>
          </w:tcPr>
          <w:p w14:paraId="3CDC996B"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9.</w:t>
            </w:r>
          </w:p>
        </w:tc>
        <w:tc>
          <w:tcPr>
            <w:tcW w:w="4218" w:type="dxa"/>
            <w:gridSpan w:val="2"/>
          </w:tcPr>
          <w:p w14:paraId="75F673BC"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plautuvė</w:t>
            </w:r>
          </w:p>
          <w:p w14:paraId="0AC2F9A6"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74EFFCA4" w14:textId="77777777" w:rsidR="00F13049" w:rsidRPr="005265C4" w:rsidRDefault="00F13049" w:rsidP="005265C4">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5265C4">
              <w:rPr>
                <w:rFonts w:ascii="Times New Roman" w:eastAsia="Arial Unicode MS" w:hAnsi="Times New Roman" w:cs="Times New Roman"/>
                <w:b/>
                <w:bCs/>
                <w:noProof/>
                <w:color w:val="000000" w:themeColor="text1"/>
                <w:sz w:val="20"/>
                <w:szCs w:val="20"/>
                <w:bdr w:val="nil"/>
                <w:lang w:eastAsia="lt-LT"/>
              </w:rPr>
              <w:drawing>
                <wp:inline distT="0" distB="0" distL="0" distR="0" wp14:anchorId="497CDFB5" wp14:editId="569F0BE1">
                  <wp:extent cx="894289" cy="1315453"/>
                  <wp:effectExtent l="0" t="0" r="0" b="5715"/>
                  <wp:docPr id="610407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407443" name=""/>
                          <pic:cNvPicPr/>
                        </pic:nvPicPr>
                        <pic:blipFill>
                          <a:blip r:embed="rId18"/>
                          <a:stretch>
                            <a:fillRect/>
                          </a:stretch>
                        </pic:blipFill>
                        <pic:spPr>
                          <a:xfrm>
                            <a:off x="0" y="0"/>
                            <a:ext cx="911729" cy="1341106"/>
                          </a:xfrm>
                          <a:prstGeom prst="rect">
                            <a:avLst/>
                          </a:prstGeom>
                        </pic:spPr>
                      </pic:pic>
                    </a:graphicData>
                  </a:graphic>
                </wp:inline>
              </w:drawing>
            </w:r>
          </w:p>
          <w:p w14:paraId="35BC0748"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0970179F"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E3C6E32"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2C46E6A9" w14:textId="729877E5"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370BA83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600x650x900 mm (±50 mm)</w:t>
            </w:r>
          </w:p>
          <w:p w14:paraId="55409F51"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 xml:space="preserve">Spintelė sertifikuota pagal standartų </w:t>
            </w:r>
            <w:r w:rsidRPr="005265C4">
              <w:rPr>
                <w:rFonts w:ascii="Times New Roman" w:eastAsia="MS ??" w:hAnsi="Times New Roman" w:cs="Times New Roman"/>
                <w:color w:val="000000" w:themeColor="text1"/>
                <w:sz w:val="20"/>
                <w:szCs w:val="20"/>
                <w:bdr w:val="nil"/>
                <w:lang w:eastAsia="lt-LT"/>
              </w:rPr>
              <w:t xml:space="preserve">LST </w:t>
            </w:r>
            <w:r w:rsidRPr="005265C4">
              <w:rPr>
                <w:rFonts w:ascii="Times New Roman" w:eastAsia="Arial Unicode MS" w:hAnsi="Times New Roman" w:cs="Times New Roman"/>
                <w:color w:val="000000" w:themeColor="text1"/>
                <w:sz w:val="20"/>
                <w:szCs w:val="20"/>
                <w:bdr w:val="nil"/>
                <w:lang w:eastAsia="lt-LT"/>
              </w:rPr>
              <w:t>EN 16121:2024 ir LST EN 16122:2012</w:t>
            </w:r>
            <w:r w:rsidRPr="005265C4">
              <w:rPr>
                <w:rFonts w:ascii="Times New Roman" w:eastAsia="MS ??" w:hAnsi="Times New Roman" w:cs="Times New Roman"/>
                <w:color w:val="000000" w:themeColor="text1"/>
                <w:sz w:val="20"/>
                <w:szCs w:val="20"/>
                <w:bdr w:val="nil"/>
                <w:lang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eastAsia="lt-LT"/>
              </w:rPr>
              <w:t>arba lygiaverčių reikalavimus.</w:t>
            </w:r>
          </w:p>
          <w:p w14:paraId="2B2CCAC2"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Times New Roman"/>
                <w:color w:val="000000"/>
                <w:sz w:val="20"/>
                <w:szCs w:val="20"/>
                <w:bdr w:val="nil"/>
                <w:lang w:eastAsia="lt-LT"/>
              </w:rPr>
              <w:t xml:space="preserve">Stalviršis - </w:t>
            </w:r>
            <w:r w:rsidRPr="005265C4">
              <w:rPr>
                <w:rFonts w:ascii="Times New Roman" w:eastAsia="Arial Unicode MS" w:hAnsi="Times New Roman" w:cs="Times New Roman"/>
                <w:color w:val="000000"/>
                <w:sz w:val="20"/>
                <w:szCs w:val="20"/>
                <w:bdr w:val="nil"/>
                <w:lang w:eastAsia="lt-LT"/>
              </w:rPr>
              <w:t xml:space="preserve">rūgštims ir agresyvioms medžiagoms atsparus kombinuotas poliruotos keramikos stalviršis, kurį sudaro drožlių plokštė, iš abiejų pusių dengta </w:t>
            </w:r>
            <w:proofErr w:type="spellStart"/>
            <w:r w:rsidRPr="005265C4">
              <w:rPr>
                <w:rFonts w:ascii="Times New Roman" w:eastAsia="Arial Unicode MS" w:hAnsi="Times New Roman" w:cs="Times New Roman"/>
                <w:color w:val="000000"/>
                <w:sz w:val="20"/>
                <w:szCs w:val="20"/>
                <w:bdr w:val="nil"/>
                <w:lang w:eastAsia="lt-LT"/>
              </w:rPr>
              <w:t>melamino</w:t>
            </w:r>
            <w:proofErr w:type="spellEnd"/>
            <w:r w:rsidRPr="005265C4">
              <w:rPr>
                <w:rFonts w:ascii="Times New Roman" w:eastAsia="Arial Unicode MS" w:hAnsi="Times New Roman" w:cs="Times New Roman"/>
                <w:color w:val="000000"/>
                <w:sz w:val="20"/>
                <w:szCs w:val="20"/>
                <w:bdr w:val="nil"/>
                <w:lang w:eastAsia="lt-LT"/>
              </w:rPr>
              <w:t xml:space="preserve"> danga, ant kurios pritvirtinta vientisos keramikos danga, ne mažiau nei 8 mm storio.</w:t>
            </w:r>
          </w:p>
          <w:p w14:paraId="706B304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w:t>
            </w:r>
            <w:r w:rsidRPr="005265C4">
              <w:rPr>
                <w:rFonts w:ascii="Times New Roman" w:eastAsia="Arial Unicode MS" w:hAnsi="Times New Roman" w:cs="Arial Unicode MS"/>
                <w:color w:val="000000"/>
                <w:sz w:val="20"/>
                <w:szCs w:val="20"/>
                <w:bdr w:val="nil"/>
                <w:lang w:eastAsia="lt-LT"/>
              </w:rPr>
              <w:lastRenderedPageBreak/>
              <w:t xml:space="preserve">polipropileno arba lygiavertės medžiagos briaunomis. </w:t>
            </w:r>
          </w:p>
          <w:p w14:paraId="5B279EF5"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Stalviršio spalva – balta, pakeltos briaunos – šviesiai pilkos spalvos.</w:t>
            </w:r>
          </w:p>
          <w:p w14:paraId="1A09F965"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1 keraminė plautuvė integruota į stalviršį, ne mažiau nei 300 x 300 x 250 mm, sukomplektuota su  karšto ir šalto vandens maišytuvu, sifonu, kamščiu vandens tiekimo ir kanalizacijos linijomis. </w:t>
            </w:r>
          </w:p>
          <w:p w14:paraId="0BB149BF"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1 avarinis akių dušas, sumontuotas ant plautuvės stalviršio, susidedantis iš:</w:t>
            </w:r>
            <w:r w:rsidRPr="005265C4">
              <w:rPr>
                <w:rFonts w:ascii="Times New Roman" w:eastAsia="Arial Unicode MS" w:hAnsi="Times New Roman" w:cs="Times New Roman"/>
                <w:color w:val="000000" w:themeColor="text1"/>
                <w:sz w:val="20"/>
                <w:szCs w:val="20"/>
                <w:bdr w:val="nil"/>
              </w:rPr>
              <w:br/>
              <w:t>- akių dušo su gumine akies apsauga, esančia virš purkštuko galvutės;</w:t>
            </w:r>
            <w:r w:rsidRPr="005265C4">
              <w:rPr>
                <w:rFonts w:ascii="Times New Roman" w:eastAsia="Arial Unicode MS" w:hAnsi="Times New Roman" w:cs="Times New Roman"/>
                <w:color w:val="000000" w:themeColor="text1"/>
                <w:sz w:val="20"/>
                <w:szCs w:val="20"/>
                <w:bdr w:val="nil"/>
              </w:rPr>
              <w:br/>
              <w:t>- lanksčios slėgio žarnos.</w:t>
            </w:r>
          </w:p>
          <w:p w14:paraId="2B66E4C0"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Atraminė konstrukcija – stacionari spintelė ant grindjuostės, ne mažiau nei 600 mm pločio ir ne mažiau nei 550 mm gylio, su 1varstomomis durelėmis.</w:t>
            </w:r>
          </w:p>
          <w:p w14:paraId="256274B7"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durų lankstai leidžia atidaryti dureles ne mažiau nei 270° kampu. </w:t>
            </w:r>
          </w:p>
          <w:p w14:paraId="4D245796"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korpusas pagamintas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rPr>
              <w:t>melamino</w:t>
            </w:r>
            <w:proofErr w:type="spellEnd"/>
            <w:r w:rsidRPr="005265C4">
              <w:rPr>
                <w:rFonts w:ascii="Times New Roman" w:eastAsia="Arial Unicode MS" w:hAnsi="Times New Roman" w:cs="Times New Roman"/>
                <w:color w:val="000000" w:themeColor="text1"/>
                <w:sz w:val="20"/>
                <w:szCs w:val="20"/>
                <w:bdr w:val="nil"/>
              </w:rPr>
              <w:t xml:space="preserve"> dervos laminatu arba lygiavertės medžiagos, plokštės storis – ne mažiau nei 19 mm. </w:t>
            </w:r>
          </w:p>
          <w:p w14:paraId="0640FDCC"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Priekiniai korpuso kraštai, priekinių panelių kraštai ir priekiniai lentynų kraštai - su ne </w:t>
            </w:r>
            <w:r w:rsidRPr="005265C4">
              <w:rPr>
                <w:rFonts w:ascii="Times New Roman" w:eastAsia="Arial Unicode MS" w:hAnsi="Times New Roman" w:cs="Times New Roman"/>
                <w:color w:val="000000" w:themeColor="text1"/>
                <w:sz w:val="20"/>
                <w:szCs w:val="20"/>
                <w:bdr w:val="nil"/>
              </w:rPr>
              <w:lastRenderedPageBreak/>
              <w:t>mažiau nei 2 mm storio užapvalinta PP briauna.</w:t>
            </w:r>
          </w:p>
          <w:p w14:paraId="06552898"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Spintelės nugarinis panelis pagamintas iš ne mažiau nei 4 mm storio MDF plokštės ar lygiavertės kokybės medžiagos.</w:t>
            </w:r>
          </w:p>
          <w:p w14:paraId="0C030C83"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grindjuostė tvirtai pritvirtinta prie korpuso, pagaminta iš vandeniui atsparios klijuotos medienos, kuri iš vienos pusės be sujungimų padengta vandeniui atsparia plastikine folija, arba lygiavertės medžiagos. </w:t>
            </w:r>
          </w:p>
          <w:p w14:paraId="6C03C764"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lang w:val="pt-BR"/>
              </w:rPr>
            </w:pPr>
            <w:r w:rsidRPr="005265C4">
              <w:rPr>
                <w:rFonts w:ascii="Times New Roman" w:eastAsia="Arial Unicode MS" w:hAnsi="Times New Roman" w:cs="Times New Roman"/>
                <w:color w:val="000000" w:themeColor="text1"/>
                <w:sz w:val="20"/>
                <w:szCs w:val="20"/>
                <w:bdr w:val="nil"/>
                <w:lang w:val="pt-BR"/>
              </w:rPr>
              <w:t>Grindjuost</w:t>
            </w:r>
            <w:r w:rsidRPr="005265C4">
              <w:rPr>
                <w:rFonts w:ascii="Times New Roman" w:eastAsia="Arial Unicode MS" w:hAnsi="Times New Roman" w:cs="Times New Roman"/>
                <w:color w:val="000000" w:themeColor="text1"/>
                <w:sz w:val="20"/>
                <w:szCs w:val="20"/>
                <w:bdr w:val="nil"/>
              </w:rPr>
              <w:t xml:space="preserve">ės aukštis turi būti ne daugiau nei </w:t>
            </w:r>
            <w:r w:rsidRPr="005265C4">
              <w:rPr>
                <w:rFonts w:ascii="Times New Roman" w:eastAsia="Arial Unicode MS" w:hAnsi="Times New Roman" w:cs="Times New Roman"/>
                <w:color w:val="000000" w:themeColor="text1"/>
                <w:sz w:val="20"/>
                <w:szCs w:val="20"/>
                <w:bdr w:val="nil"/>
                <w:lang w:val="pt-BR"/>
              </w:rPr>
              <w:t xml:space="preserve">110 mm. </w:t>
            </w:r>
          </w:p>
          <w:p w14:paraId="6805444E"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bdr w:val="nil"/>
                <w:lang w:val="pt-BR"/>
              </w:rPr>
            </w:pPr>
            <w:r w:rsidRPr="005265C4">
              <w:rPr>
                <w:rFonts w:ascii="Times New Roman" w:eastAsia="Arial Unicode MS" w:hAnsi="Times New Roman" w:cs="Times New Roman"/>
                <w:color w:val="000000" w:themeColor="text1"/>
                <w:sz w:val="20"/>
                <w:szCs w:val="20"/>
                <w:bdr w:val="nil"/>
              </w:rPr>
              <w:t xml:space="preserve">Spintelės korpusas baltos spalvos, </w:t>
            </w:r>
            <w:r w:rsidRPr="005265C4">
              <w:rPr>
                <w:rFonts w:ascii="Times New Roman" w:eastAsia="Arial Unicode MS" w:hAnsi="Times New Roman" w:cs="Times New Roman"/>
                <w:sz w:val="20"/>
                <w:szCs w:val="20"/>
                <w:bdr w:val="nil"/>
                <w:lang w:val="pt-BR"/>
              </w:rPr>
              <w:t xml:space="preserve">NCS S 0602-G91Y, RAL 9010 arba lygiavertės, </w:t>
            </w:r>
            <w:r w:rsidRPr="005265C4">
              <w:rPr>
                <w:rFonts w:ascii="Times New Roman" w:eastAsia="Arial Unicode MS" w:hAnsi="Times New Roman" w:cs="Times New Roman"/>
                <w:color w:val="000000" w:themeColor="text1"/>
                <w:sz w:val="20"/>
                <w:szCs w:val="20"/>
                <w:bdr w:val="nil"/>
              </w:rPr>
              <w:t>grindjuostės – tamsiai pilkos spalvos NCS S 7502-B arba lygiavertės</w:t>
            </w:r>
            <w:r w:rsidRPr="005265C4">
              <w:rPr>
                <w:rFonts w:ascii="Times New Roman" w:eastAsia="Arial Unicode MS" w:hAnsi="Times New Roman" w:cs="Times New Roman"/>
                <w:color w:val="000000" w:themeColor="text1"/>
                <w:sz w:val="20"/>
                <w:szCs w:val="20"/>
                <w:bdr w:val="nil"/>
                <w:lang w:val="pt-BR"/>
              </w:rPr>
              <w:t>.</w:t>
            </w:r>
          </w:p>
        </w:tc>
        <w:tc>
          <w:tcPr>
            <w:tcW w:w="3037" w:type="dxa"/>
          </w:tcPr>
          <w:p w14:paraId="2D1A63A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6FB9A05B" w14:textId="77777777" w:rsidTr="0072032F">
        <w:tc>
          <w:tcPr>
            <w:tcW w:w="577" w:type="dxa"/>
          </w:tcPr>
          <w:p w14:paraId="4570688A"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 xml:space="preserve">10. </w:t>
            </w:r>
          </w:p>
        </w:tc>
        <w:tc>
          <w:tcPr>
            <w:tcW w:w="4218" w:type="dxa"/>
            <w:gridSpan w:val="2"/>
          </w:tcPr>
          <w:p w14:paraId="04673FDE"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Mokytojo kėdė</w:t>
            </w:r>
          </w:p>
          <w:p w14:paraId="0809D0F0"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7BA13DE2"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2E978A82" wp14:editId="06A979EB">
                  <wp:extent cx="1367883" cy="1305708"/>
                  <wp:effectExtent l="0" t="0" r="0" b="0"/>
                  <wp:docPr id="1350954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6"/>
                          <a:stretch>
                            <a:fillRect/>
                          </a:stretch>
                        </pic:blipFill>
                        <pic:spPr>
                          <a:xfrm>
                            <a:off x="0" y="0"/>
                            <a:ext cx="1416200" cy="1351829"/>
                          </a:xfrm>
                          <a:prstGeom prst="rect">
                            <a:avLst/>
                          </a:prstGeom>
                        </pic:spPr>
                      </pic:pic>
                    </a:graphicData>
                  </a:graphic>
                </wp:inline>
              </w:drawing>
            </w:r>
          </w:p>
          <w:p w14:paraId="73CFF7DE"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2687A73D"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0C64E7BA" w14:textId="4F5C647B"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161A8997"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131D101E"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5D001375"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Karkasas (sėdynė ir atloštas) pagaminti iš vientisos išlietos plastikinės arba lygiavertės medžiagos dalies, užtikrinančios amortizacines savybes. </w:t>
            </w:r>
          </w:p>
          <w:p w14:paraId="66F7510F"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Karkasas (sėdynė ir atloštas) pagaminti iš vientisos, išgaubtos plastikinės dalies, viduje </w:t>
            </w:r>
            <w:r w:rsidRPr="005265C4">
              <w:rPr>
                <w:rFonts w:ascii="Times New Roman" w:eastAsia="Arial Unicode MS" w:hAnsi="Times New Roman" w:cs="Times New Roman"/>
                <w:color w:val="000000" w:themeColor="text1"/>
                <w:sz w:val="20"/>
                <w:szCs w:val="20"/>
                <w:bdr w:val="nil"/>
                <w:lang w:eastAsia="lt-LT"/>
              </w:rPr>
              <w:lastRenderedPageBreak/>
              <w:t xml:space="preserve">turinčios oro tarpą, užtikrinantį amortizacines savybes. </w:t>
            </w:r>
          </w:p>
          <w:p w14:paraId="38ED9952"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0E1FB5B6"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Kėdė su metaliniu 5 atšakų pagrindu, aliuminio spalvos.</w:t>
            </w:r>
          </w:p>
          <w:p w14:paraId="718AAF33"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Dujinis aukščio reguliavimo mechanizmas, leidžiantis reguliuoti sėdynės aukštį ne mažesniame nei 400-520 mm aukščio intervale. </w:t>
            </w:r>
          </w:p>
          <w:p w14:paraId="70703E8C"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1D1C66FD"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037" w:type="dxa"/>
          </w:tcPr>
          <w:p w14:paraId="65A7C190" w14:textId="77777777" w:rsidR="00F13049" w:rsidRPr="005265C4" w:rsidRDefault="00F13049" w:rsidP="005265C4">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F13049" w:rsidRPr="00156643" w14:paraId="5EE6D84D" w14:textId="77777777" w:rsidTr="0072032F">
        <w:tc>
          <w:tcPr>
            <w:tcW w:w="577" w:type="dxa"/>
          </w:tcPr>
          <w:p w14:paraId="3F49A43E"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11.</w:t>
            </w:r>
          </w:p>
        </w:tc>
        <w:tc>
          <w:tcPr>
            <w:tcW w:w="4218" w:type="dxa"/>
            <w:gridSpan w:val="2"/>
          </w:tcPr>
          <w:p w14:paraId="072EA8A2"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Mobilus darbo stalas</w:t>
            </w:r>
          </w:p>
          <w:p w14:paraId="2407F49E"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604019DA"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2EB6D3EF" wp14:editId="36ED4E11">
                  <wp:extent cx="1037980" cy="1058333"/>
                  <wp:effectExtent l="0" t="0" r="3810" b="0"/>
                  <wp:docPr id="1866881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35783" name=""/>
                          <pic:cNvPicPr/>
                        </pic:nvPicPr>
                        <pic:blipFill>
                          <a:blip r:embed="rId10"/>
                          <a:stretch>
                            <a:fillRect/>
                          </a:stretch>
                        </pic:blipFill>
                        <pic:spPr>
                          <a:xfrm>
                            <a:off x="0" y="0"/>
                            <a:ext cx="1045815" cy="1066321"/>
                          </a:xfrm>
                          <a:prstGeom prst="rect">
                            <a:avLst/>
                          </a:prstGeom>
                        </pic:spPr>
                      </pic:pic>
                    </a:graphicData>
                  </a:graphic>
                </wp:inline>
              </w:drawing>
            </w:r>
          </w:p>
        </w:tc>
        <w:tc>
          <w:tcPr>
            <w:tcW w:w="1274" w:type="dxa"/>
          </w:tcPr>
          <w:p w14:paraId="342C8673"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162CB2D7" w14:textId="3D279FDC"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4BD59222"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900x750x900 mm (±20 mm)</w:t>
            </w:r>
          </w:p>
          <w:p w14:paraId="5B540CC0"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val="sv-SE" w:eastAsia="lt-LT"/>
              </w:rPr>
              <w:t>Stalas sertifikuotas pagal standarto LST EN 13150:2020 arba lygiaverčio reikalavimus.</w:t>
            </w:r>
          </w:p>
          <w:p w14:paraId="4279F8E4"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MS ??" w:hAnsi="Times New Roman" w:cs="Times New Roman"/>
                <w:color w:val="000000" w:themeColor="text1"/>
                <w:sz w:val="20"/>
                <w:szCs w:val="20"/>
                <w:bdr w:val="nil"/>
              </w:rPr>
              <w:t>Stalviršis –</w:t>
            </w:r>
            <w:r w:rsidRPr="005265C4">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5265C4">
              <w:rPr>
                <w:rFonts w:ascii="Times New Roman" w:eastAsia="Arial Unicode MS" w:hAnsi="Times New Roman" w:cs="Times New Roman"/>
                <w:color w:val="000000" w:themeColor="text1"/>
                <w:sz w:val="20"/>
                <w:szCs w:val="20"/>
                <w:bdr w:val="nil"/>
              </w:rPr>
              <w:t>fenolio</w:t>
            </w:r>
            <w:proofErr w:type="spellEnd"/>
            <w:r w:rsidRPr="005265C4">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5265C4">
              <w:rPr>
                <w:rFonts w:ascii="Times New Roman" w:eastAsia="Arial Unicode MS" w:hAnsi="Times New Roman" w:cs="Times New Roman"/>
                <w:sz w:val="20"/>
                <w:szCs w:val="20"/>
                <w:bdr w:val="nil"/>
              </w:rPr>
              <w:t>vientisa laminato danga. Plokštės storis – ne mažiau nei 19 mm.</w:t>
            </w:r>
          </w:p>
          <w:p w14:paraId="5C4E262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Atraminė konstrukcija – 4-kojų metalinis rėmas</w:t>
            </w:r>
            <w:r w:rsidRPr="005265C4">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3D1BAD5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69D6D63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noProof/>
                <w:color w:val="000000" w:themeColor="text1"/>
                <w:sz w:val="20"/>
                <w:szCs w:val="20"/>
                <w:bdr w:val="nil"/>
                <w:lang w:val="lv-LV" w:eastAsia="lt-LT"/>
              </w:rPr>
              <w:lastRenderedPageBreak/>
              <w:t>Metalinio rėmo apkrovos galia – ne mažiau nei 150 kg/m</w:t>
            </w:r>
            <w:r w:rsidRPr="005265C4">
              <w:rPr>
                <w:rFonts w:ascii="Times New Roman" w:eastAsia="Arial Unicode MS" w:hAnsi="Times New Roman" w:cs="Arial Unicode MS"/>
                <w:noProof/>
                <w:color w:val="000000" w:themeColor="text1"/>
                <w:sz w:val="20"/>
                <w:szCs w:val="20"/>
                <w:bdr w:val="nil"/>
                <w:vertAlign w:val="superscript"/>
                <w:lang w:val="lv-LV" w:eastAsia="lt-LT"/>
              </w:rPr>
              <w:t>2</w:t>
            </w:r>
            <w:r w:rsidRPr="005265C4">
              <w:rPr>
                <w:rFonts w:ascii="Times New Roman" w:eastAsia="Arial Unicode MS" w:hAnsi="Times New Roman" w:cs="Arial Unicode MS"/>
                <w:noProof/>
                <w:color w:val="000000" w:themeColor="text1"/>
                <w:sz w:val="20"/>
                <w:szCs w:val="20"/>
                <w:bdr w:val="nil"/>
                <w:lang w:val="lv-LV" w:eastAsia="lt-LT"/>
              </w:rPr>
              <w:t xml:space="preserve">. </w:t>
            </w:r>
          </w:p>
          <w:p w14:paraId="71E62CB0"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264D5B2B"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Ant rėmo po stalviršiu turi būti sumontuota lentyna.</w:t>
            </w:r>
          </w:p>
        </w:tc>
        <w:tc>
          <w:tcPr>
            <w:tcW w:w="3037" w:type="dxa"/>
          </w:tcPr>
          <w:p w14:paraId="00AF4496" w14:textId="77777777" w:rsidR="00F13049" w:rsidRPr="005265C4" w:rsidRDefault="00F13049" w:rsidP="005265C4">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Arial Unicode MS"/>
                <w:color w:val="000000" w:themeColor="text1"/>
                <w:sz w:val="20"/>
                <w:szCs w:val="20"/>
                <w:bdr w:val="nil"/>
                <w:lang w:eastAsia="lt-LT"/>
              </w:rPr>
            </w:pPr>
          </w:p>
        </w:tc>
      </w:tr>
      <w:tr w:rsidR="00F13049" w:rsidRPr="00156643" w14:paraId="4DA15A27" w14:textId="77777777" w:rsidTr="0072032F">
        <w:tc>
          <w:tcPr>
            <w:tcW w:w="577" w:type="dxa"/>
          </w:tcPr>
          <w:p w14:paraId="5904E973"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12. </w:t>
            </w:r>
          </w:p>
        </w:tc>
        <w:tc>
          <w:tcPr>
            <w:tcW w:w="4218" w:type="dxa"/>
            <w:gridSpan w:val="2"/>
          </w:tcPr>
          <w:p w14:paraId="2C7CC02A"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spinta</w:t>
            </w:r>
          </w:p>
          <w:p w14:paraId="48E4C780"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0BC654D7"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48D8BEA3" wp14:editId="3E165299">
                  <wp:extent cx="817790" cy="1253066"/>
                  <wp:effectExtent l="0" t="0" r="0" b="4445"/>
                  <wp:docPr id="732505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84380" name=""/>
                          <pic:cNvPicPr/>
                        </pic:nvPicPr>
                        <pic:blipFill>
                          <a:blip r:embed="rId19"/>
                          <a:stretch>
                            <a:fillRect/>
                          </a:stretch>
                        </pic:blipFill>
                        <pic:spPr>
                          <a:xfrm>
                            <a:off x="0" y="0"/>
                            <a:ext cx="851304" cy="1304419"/>
                          </a:xfrm>
                          <a:prstGeom prst="rect">
                            <a:avLst/>
                          </a:prstGeom>
                        </pic:spPr>
                      </pic:pic>
                    </a:graphicData>
                  </a:graphic>
                </wp:inline>
              </w:drawing>
            </w:r>
          </w:p>
        </w:tc>
        <w:tc>
          <w:tcPr>
            <w:tcW w:w="1274" w:type="dxa"/>
          </w:tcPr>
          <w:p w14:paraId="3C9D4FDD"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2B17FB1" w14:textId="2B2EC73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2</w:t>
            </w:r>
          </w:p>
        </w:tc>
        <w:tc>
          <w:tcPr>
            <w:tcW w:w="3565" w:type="dxa"/>
          </w:tcPr>
          <w:p w14:paraId="7E7C7CFE"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xml:space="preserve">): 900x550x2100 mm (±20 mm) </w:t>
            </w:r>
          </w:p>
          <w:p w14:paraId="08D4185C"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5265C4">
              <w:rPr>
                <w:rFonts w:ascii="Times New Roman" w:eastAsia="MS ??" w:hAnsi="Times New Roman" w:cs="Arial Unicode MS"/>
                <w:color w:val="000000" w:themeColor="text1"/>
                <w:sz w:val="20"/>
                <w:szCs w:val="20"/>
                <w:bdr w:val="nil"/>
                <w:lang w:val="sv-SE" w:eastAsia="lt-LT"/>
              </w:rPr>
              <w:t>standart</w:t>
            </w:r>
            <w:r w:rsidRPr="005265C4">
              <w:rPr>
                <w:rFonts w:ascii="Times New Roman" w:eastAsia="MS ??" w:hAnsi="Times New Roman" w:cs="Arial Unicode MS"/>
                <w:color w:val="000000" w:themeColor="text1"/>
                <w:sz w:val="20"/>
                <w:szCs w:val="20"/>
                <w:bdr w:val="nil"/>
                <w:lang w:eastAsia="lt-LT"/>
              </w:rPr>
              <w:t xml:space="preserve">ų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r w:rsidRPr="005265C4">
              <w:rPr>
                <w:rFonts w:ascii="Times New Roman" w:eastAsia="Arial Unicode MS" w:hAnsi="Times New Roman" w:cs="Arial Unicode MS"/>
                <w:color w:val="000000" w:themeColor="text1"/>
                <w:sz w:val="20"/>
                <w:szCs w:val="20"/>
                <w:bdr w:val="nil"/>
                <w:lang w:val="sv-SE" w:eastAsia="lt-LT"/>
              </w:rPr>
              <w:t>.</w:t>
            </w:r>
          </w:p>
          <w:p w14:paraId="4BB72D1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4D4A3AA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33B9DED5"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7CA65F0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15978A19"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7199A7B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lastRenderedPageBreak/>
              <w:t xml:space="preserve">Leistina lentynos apkrova ne mažiau nei 30 kg. </w:t>
            </w:r>
          </w:p>
          <w:p w14:paraId="2EC4E284"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su 2 ištisinėmis varstomomis durimis, nerūdijančio plieno U-formos rankenėle bei užrakto mechanizmu. </w:t>
            </w:r>
          </w:p>
          <w:p w14:paraId="5232A84F"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7C6FCE0A"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684052B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pt-BR" w:eastAsia="lt-LT"/>
              </w:rPr>
              <w:t>Grindjuost</w:t>
            </w:r>
            <w:r w:rsidRPr="005265C4">
              <w:rPr>
                <w:rFonts w:ascii="Times New Roman" w:eastAsia="Arial Unicode MS" w:hAnsi="Times New Roman" w:cs="Times New Roman"/>
                <w:color w:val="000000" w:themeColor="text1"/>
                <w:sz w:val="20"/>
                <w:szCs w:val="20"/>
                <w:bdr w:val="nil"/>
                <w:lang w:eastAsia="lt-LT"/>
              </w:rPr>
              <w:t xml:space="preserve">ės aukštis ne daugiau nei </w:t>
            </w:r>
            <w:r w:rsidRPr="005265C4">
              <w:rPr>
                <w:rFonts w:ascii="Times New Roman" w:eastAsia="Arial Unicode MS" w:hAnsi="Times New Roman" w:cs="Times New Roman"/>
                <w:color w:val="000000" w:themeColor="text1"/>
                <w:sz w:val="20"/>
                <w:szCs w:val="20"/>
                <w:bdr w:val="nil"/>
                <w:lang w:val="pt-BR" w:eastAsia="lt-LT"/>
              </w:rPr>
              <w:t xml:space="preserve">110 mm. </w:t>
            </w:r>
          </w:p>
          <w:p w14:paraId="06B109ED"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037" w:type="dxa"/>
          </w:tcPr>
          <w:p w14:paraId="50D6705C"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18506E63" w14:textId="77777777" w:rsidTr="0072032F">
        <w:tc>
          <w:tcPr>
            <w:tcW w:w="577" w:type="dxa"/>
          </w:tcPr>
          <w:p w14:paraId="420C771D"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13. </w:t>
            </w:r>
          </w:p>
        </w:tc>
        <w:tc>
          <w:tcPr>
            <w:tcW w:w="4218" w:type="dxa"/>
            <w:gridSpan w:val="2"/>
          </w:tcPr>
          <w:p w14:paraId="7342716B"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spinta</w:t>
            </w:r>
          </w:p>
          <w:p w14:paraId="57060690"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1D36A359"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796B9A2F" wp14:editId="3006FEC7">
                  <wp:extent cx="817790" cy="1253066"/>
                  <wp:effectExtent l="0" t="0" r="0" b="4445"/>
                  <wp:docPr id="130070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84380" name=""/>
                          <pic:cNvPicPr/>
                        </pic:nvPicPr>
                        <pic:blipFill>
                          <a:blip r:embed="rId19"/>
                          <a:stretch>
                            <a:fillRect/>
                          </a:stretch>
                        </pic:blipFill>
                        <pic:spPr>
                          <a:xfrm>
                            <a:off x="0" y="0"/>
                            <a:ext cx="851304" cy="1304419"/>
                          </a:xfrm>
                          <a:prstGeom prst="rect">
                            <a:avLst/>
                          </a:prstGeom>
                        </pic:spPr>
                      </pic:pic>
                    </a:graphicData>
                  </a:graphic>
                </wp:inline>
              </w:drawing>
            </w:r>
          </w:p>
        </w:tc>
        <w:tc>
          <w:tcPr>
            <w:tcW w:w="1274" w:type="dxa"/>
          </w:tcPr>
          <w:p w14:paraId="7873876A"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425496C" w14:textId="7A0DA4AD"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357EA80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xml:space="preserve">): 1200x550x2100 mm (±20 mm) </w:t>
            </w:r>
          </w:p>
          <w:p w14:paraId="56FFD3D4"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5265C4">
              <w:rPr>
                <w:rFonts w:ascii="Times New Roman" w:eastAsia="MS ??" w:hAnsi="Times New Roman" w:cs="Arial Unicode MS"/>
                <w:color w:val="000000" w:themeColor="text1"/>
                <w:sz w:val="20"/>
                <w:szCs w:val="20"/>
                <w:bdr w:val="nil"/>
                <w:lang w:val="sv-SE" w:eastAsia="lt-LT"/>
              </w:rPr>
              <w:t>standart</w:t>
            </w:r>
            <w:r w:rsidRPr="005265C4">
              <w:rPr>
                <w:rFonts w:ascii="Times New Roman" w:eastAsia="MS ??" w:hAnsi="Times New Roman" w:cs="Arial Unicode MS"/>
                <w:color w:val="000000" w:themeColor="text1"/>
                <w:sz w:val="20"/>
                <w:szCs w:val="20"/>
                <w:bdr w:val="nil"/>
                <w:lang w:eastAsia="lt-LT"/>
              </w:rPr>
              <w:t xml:space="preserve">ų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r w:rsidRPr="005265C4">
              <w:rPr>
                <w:rFonts w:ascii="Times New Roman" w:eastAsia="Arial Unicode MS" w:hAnsi="Times New Roman" w:cs="Arial Unicode MS"/>
                <w:color w:val="000000" w:themeColor="text1"/>
                <w:sz w:val="20"/>
                <w:szCs w:val="20"/>
                <w:bdr w:val="nil"/>
                <w:lang w:val="sv-SE" w:eastAsia="lt-LT"/>
              </w:rPr>
              <w:t>.</w:t>
            </w:r>
          </w:p>
          <w:p w14:paraId="2F6E3EF6"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33724021"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Priekiniai korpuso kraštai, priekinių panelių kraštai ir priekiniai lentynų kraštai su ne mažiau nei 2 mm storio užapvalinta PP briauna.</w:t>
            </w:r>
          </w:p>
          <w:p w14:paraId="411306E2"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11FBDE3A"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06890D8C"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lang w:eastAsia="lt-LT"/>
              </w:rPr>
              <w:t>melamino</w:t>
            </w:r>
            <w:proofErr w:type="spellEnd"/>
            <w:r w:rsidRPr="005265C4">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52D9695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79ABBC6B"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Spinta su 2 ištisinėmis varstomomis durimis, nerūdijančio plieno U-formos rankenėle bei užrakto mechanizmu. </w:t>
            </w:r>
          </w:p>
          <w:p w14:paraId="4C685872"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5A15E5C1"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151BFCE0"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val="pt-BR" w:eastAsia="lt-LT"/>
              </w:rPr>
              <w:t>Grindjuost</w:t>
            </w:r>
            <w:r w:rsidRPr="005265C4">
              <w:rPr>
                <w:rFonts w:ascii="Times New Roman" w:eastAsia="Arial Unicode MS" w:hAnsi="Times New Roman" w:cs="Times New Roman"/>
                <w:color w:val="000000" w:themeColor="text1"/>
                <w:sz w:val="20"/>
                <w:szCs w:val="20"/>
                <w:bdr w:val="nil"/>
                <w:lang w:eastAsia="lt-LT"/>
              </w:rPr>
              <w:t xml:space="preserve">ės aukštis ne daugiau nei </w:t>
            </w:r>
            <w:r w:rsidRPr="005265C4">
              <w:rPr>
                <w:rFonts w:ascii="Times New Roman" w:eastAsia="Arial Unicode MS" w:hAnsi="Times New Roman" w:cs="Times New Roman"/>
                <w:color w:val="000000" w:themeColor="text1"/>
                <w:sz w:val="20"/>
                <w:szCs w:val="20"/>
                <w:bdr w:val="nil"/>
                <w:lang w:val="pt-BR" w:eastAsia="lt-LT"/>
              </w:rPr>
              <w:t xml:space="preserve">110 mm. </w:t>
            </w:r>
          </w:p>
          <w:p w14:paraId="6DC0D618"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lastRenderedPageBreak/>
              <w:t>Spintos korpusas baltos spalvos, RAL  9010, NCS S 0602-G91Y arba lygiavertės, grindjuostės – tamsiai pilkos spalvos NCS S 7502-B, RAL 7015 arba lygiavertės.</w:t>
            </w:r>
          </w:p>
        </w:tc>
        <w:tc>
          <w:tcPr>
            <w:tcW w:w="3037" w:type="dxa"/>
          </w:tcPr>
          <w:p w14:paraId="19E243D1" w14:textId="77777777" w:rsidR="00F13049" w:rsidRPr="005265C4" w:rsidRDefault="00F13049" w:rsidP="005265C4">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5716B153" w14:textId="77777777" w:rsidTr="0072032F">
        <w:tc>
          <w:tcPr>
            <w:tcW w:w="577" w:type="dxa"/>
          </w:tcPr>
          <w:p w14:paraId="60A78E0D"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14.</w:t>
            </w:r>
          </w:p>
        </w:tc>
        <w:tc>
          <w:tcPr>
            <w:tcW w:w="4218" w:type="dxa"/>
            <w:gridSpan w:val="2"/>
          </w:tcPr>
          <w:p w14:paraId="17016A82"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Laboratorinė plautuvė su spintele</w:t>
            </w:r>
          </w:p>
          <w:p w14:paraId="2C5FB247"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6E471858"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eastAsia="lt-LT"/>
              </w:rPr>
              <w:drawing>
                <wp:inline distT="0" distB="0" distL="0" distR="0" wp14:anchorId="1768DBF5" wp14:editId="2CCAFA4E">
                  <wp:extent cx="1453243" cy="1953429"/>
                  <wp:effectExtent l="0" t="0" r="0" b="0"/>
                  <wp:docPr id="902810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58295" name=""/>
                          <pic:cNvPicPr/>
                        </pic:nvPicPr>
                        <pic:blipFill>
                          <a:blip r:embed="rId20">
                            <a:alphaModFix amt="94000"/>
                            <a:extLst>
                              <a:ext uri="{BEBA8EAE-BF5A-486C-A8C5-ECC9F3942E4B}">
                                <a14:imgProps xmlns:a14="http://schemas.microsoft.com/office/drawing/2010/main">
                                  <a14:imgLayer r:embed="rId21">
                                    <a14:imgEffect>
                                      <a14:sharpenSoften amount="50000"/>
                                    </a14:imgEffect>
                                    <a14:imgEffect>
                                      <a14:colorTemperature colorTemp="6000"/>
                                    </a14:imgEffect>
                                    <a14:imgEffect>
                                      <a14:saturation sat="50000"/>
                                    </a14:imgEffect>
                                    <a14:imgEffect>
                                      <a14:brightnessContrast bright="46000" contrast="15000"/>
                                    </a14:imgEffect>
                                  </a14:imgLayer>
                                </a14:imgProps>
                              </a:ext>
                            </a:extLst>
                          </a:blip>
                          <a:stretch>
                            <a:fillRect/>
                          </a:stretch>
                        </pic:blipFill>
                        <pic:spPr>
                          <a:xfrm>
                            <a:off x="0" y="0"/>
                            <a:ext cx="1459291" cy="1961558"/>
                          </a:xfrm>
                          <a:prstGeom prst="rect">
                            <a:avLst/>
                          </a:prstGeom>
                        </pic:spPr>
                      </pic:pic>
                    </a:graphicData>
                  </a:graphic>
                </wp:inline>
              </w:drawing>
            </w:r>
          </w:p>
        </w:tc>
        <w:tc>
          <w:tcPr>
            <w:tcW w:w="1274" w:type="dxa"/>
          </w:tcPr>
          <w:p w14:paraId="55DFA1DC"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387DDDE8" w14:textId="031EF668"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4FB6E386"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1200x750x900 mm (±50 mm)</w:t>
            </w:r>
          </w:p>
          <w:p w14:paraId="3643682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val="sv-SE" w:eastAsia="lt-LT"/>
              </w:rPr>
              <w:t xml:space="preserve">Plautuvės spintelė sertifikuota pagal standartų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p>
          <w:p w14:paraId="52FF0C76"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Times New Roman"/>
                <w:color w:val="000000"/>
                <w:sz w:val="20"/>
                <w:szCs w:val="20"/>
                <w:bdr w:val="nil"/>
                <w:lang w:eastAsia="lt-LT"/>
              </w:rPr>
              <w:t xml:space="preserve">Stalviršis - </w:t>
            </w:r>
            <w:r w:rsidRPr="005265C4">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1D8DED7A"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68DC164B"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sz w:val="20"/>
                <w:szCs w:val="20"/>
                <w:bdr w:val="nil"/>
                <w:lang w:eastAsia="lt-LT"/>
              </w:rPr>
              <w:t>Stalviršio spalva – balta, pakeltos briaunos – šviesiai pilkos spalvos.</w:t>
            </w:r>
          </w:p>
          <w:p w14:paraId="5E502531"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1 keraminė plautuvė integruota į stalviršį, ne mažiau nei 380 x 380 x 250 mm, sukomplektuota su  karšto ir šalto vandens maišytuvu, sifonu, kamščiu vandens tiekimo ir kanalizacijos linijomis. </w:t>
            </w:r>
          </w:p>
          <w:p w14:paraId="43AFC2DC"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lastRenderedPageBreak/>
              <w:t>1 avarinis akių dušas, sumontuotas ant plautuvės stalviršio, susidedantis iš:</w:t>
            </w:r>
            <w:r w:rsidRPr="005265C4">
              <w:rPr>
                <w:rFonts w:ascii="Times New Roman" w:eastAsia="Arial Unicode MS" w:hAnsi="Times New Roman" w:cs="Times New Roman"/>
                <w:color w:val="000000" w:themeColor="text1"/>
                <w:sz w:val="20"/>
                <w:szCs w:val="20"/>
                <w:bdr w:val="nil"/>
              </w:rPr>
              <w:br/>
              <w:t>- akių dušo su gumine akies apsauga, esančia virš purkštuko galvutės;</w:t>
            </w:r>
            <w:r w:rsidRPr="005265C4">
              <w:rPr>
                <w:rFonts w:ascii="Times New Roman" w:eastAsia="Arial Unicode MS" w:hAnsi="Times New Roman" w:cs="Times New Roman"/>
                <w:color w:val="000000" w:themeColor="text1"/>
                <w:sz w:val="20"/>
                <w:szCs w:val="20"/>
                <w:bdr w:val="nil"/>
              </w:rPr>
              <w:br/>
              <w:t>- lanksčios slėgio žarnos.</w:t>
            </w:r>
          </w:p>
          <w:p w14:paraId="48D347A4"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1 džiovinimo lenta, tvirtinama virš plautuvės, ne mažiau nei 590 x 50 x 690 mm, sukomplektuotos su ne mažiau nei 33 mažais, 5 vidutinio dydžio ir 11 didelio dydžio džiovinimo strypais, nugariniu paneliu, drenažo padėklu ir drenažo vamzdeliu. </w:t>
            </w:r>
          </w:p>
          <w:p w14:paraId="6C70309F"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Atraminė konstrukcija – stacionari spintelė ant grindjuostės, ne mažiau nei 1200 mm pločio ir ne mažiau nei 550 mm gylio, su 2 varstomomis durelėmis.</w:t>
            </w:r>
          </w:p>
          <w:p w14:paraId="27063FFF"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durų lankstai leidžia atidaryti dureles ne mažiau nei 270° kampu. </w:t>
            </w:r>
          </w:p>
          <w:p w14:paraId="35D1D368"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korpusas pagamintas iš presuotos medžio drožlių plokštės, abiejose pusėse dengtos </w:t>
            </w:r>
            <w:proofErr w:type="spellStart"/>
            <w:r w:rsidRPr="005265C4">
              <w:rPr>
                <w:rFonts w:ascii="Times New Roman" w:eastAsia="Arial Unicode MS" w:hAnsi="Times New Roman" w:cs="Times New Roman"/>
                <w:color w:val="000000" w:themeColor="text1"/>
                <w:sz w:val="20"/>
                <w:szCs w:val="20"/>
                <w:bdr w:val="nil"/>
              </w:rPr>
              <w:t>melamino</w:t>
            </w:r>
            <w:proofErr w:type="spellEnd"/>
            <w:r w:rsidRPr="005265C4">
              <w:rPr>
                <w:rFonts w:ascii="Times New Roman" w:eastAsia="Arial Unicode MS" w:hAnsi="Times New Roman" w:cs="Times New Roman"/>
                <w:color w:val="000000" w:themeColor="text1"/>
                <w:sz w:val="20"/>
                <w:szCs w:val="20"/>
                <w:bdr w:val="nil"/>
              </w:rPr>
              <w:t xml:space="preserve"> dervos laminatu arba lygiavertės medžiagos, plokštės storis – ne mažiau nei 19 mm. </w:t>
            </w:r>
          </w:p>
          <w:p w14:paraId="4DA81858" w14:textId="77777777" w:rsidR="00F13049" w:rsidRPr="005265C4" w:rsidRDefault="00F13049" w:rsidP="005265C4">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Priekiniai korpuso kraštai, priekinių panelių kraštai ir priekiniai lentynų kraštai - su ne mažiau nei 2 mm storio užapvalinta PP briauna.</w:t>
            </w:r>
          </w:p>
          <w:p w14:paraId="44BAC076"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nugarinis panelis pagamintas iš ne mažiau nei 4 </w:t>
            </w:r>
            <w:r w:rsidRPr="005265C4">
              <w:rPr>
                <w:rFonts w:ascii="Times New Roman" w:eastAsia="Arial Unicode MS" w:hAnsi="Times New Roman" w:cs="Times New Roman"/>
                <w:color w:val="000000" w:themeColor="text1"/>
                <w:sz w:val="20"/>
                <w:szCs w:val="20"/>
                <w:bdr w:val="nil"/>
              </w:rPr>
              <w:lastRenderedPageBreak/>
              <w:t>mm storio MDF plokštės ar lygiavertės kokybės medžiagos.</w:t>
            </w:r>
          </w:p>
          <w:p w14:paraId="4B763633"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Spintelės grindjuostė tvirtai pritvirtinta prie korpuso, pagaminta iš vandeniui atsparios klijuotos medienos, kuri iš vienos pusės be sujungimų padengta vandeniui atsparia plastikine folija, arba lygiavertės medžiagos. </w:t>
            </w:r>
          </w:p>
          <w:p w14:paraId="110A195F" w14:textId="77777777" w:rsidR="00F13049" w:rsidRPr="005265C4" w:rsidRDefault="00F13049" w:rsidP="005265C4">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5265C4">
              <w:rPr>
                <w:rFonts w:ascii="Times New Roman" w:eastAsia="Arial Unicode MS" w:hAnsi="Times New Roman" w:cs="Times New Roman"/>
                <w:color w:val="000000" w:themeColor="text1"/>
                <w:sz w:val="20"/>
                <w:szCs w:val="20"/>
                <w:bdr w:val="nil"/>
              </w:rPr>
              <w:t xml:space="preserve">Grindjuostės aukštis turi būti ne daugiau nei 110 mm. </w:t>
            </w:r>
          </w:p>
          <w:p w14:paraId="4B7C18F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Spintelės korpusas baltos spalvos, </w:t>
            </w:r>
            <w:r w:rsidRPr="005265C4">
              <w:rPr>
                <w:rFonts w:ascii="Times New Roman" w:eastAsia="Arial Unicode MS" w:hAnsi="Times New Roman" w:cs="Arial Unicode MS"/>
                <w:color w:val="000000"/>
                <w:sz w:val="20"/>
                <w:szCs w:val="20"/>
                <w:bdr w:val="nil"/>
                <w:lang w:eastAsia="lt-LT"/>
              </w:rPr>
              <w:t xml:space="preserve">NCS S 0602-G91Y, RAL 9010 arba lygiavertės, </w:t>
            </w:r>
            <w:r w:rsidRPr="005265C4">
              <w:rPr>
                <w:rFonts w:ascii="Times New Roman" w:eastAsia="Arial Unicode MS" w:hAnsi="Times New Roman" w:cs="Arial Unicode MS"/>
                <w:color w:val="000000" w:themeColor="text1"/>
                <w:sz w:val="20"/>
                <w:szCs w:val="20"/>
                <w:bdr w:val="nil"/>
                <w:lang w:eastAsia="lt-LT"/>
              </w:rPr>
              <w:t>grindjuostės – tamsiai pilkos spalvos NCS S 7502-B arba lygiavertės.</w:t>
            </w:r>
          </w:p>
        </w:tc>
        <w:tc>
          <w:tcPr>
            <w:tcW w:w="3037" w:type="dxa"/>
          </w:tcPr>
          <w:p w14:paraId="72D7AD0D"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F13049" w:rsidRPr="00156643" w14:paraId="52010298" w14:textId="77777777" w:rsidTr="0072032F">
        <w:tc>
          <w:tcPr>
            <w:tcW w:w="577" w:type="dxa"/>
          </w:tcPr>
          <w:p w14:paraId="1C9DA2AF"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lastRenderedPageBreak/>
              <w:t xml:space="preserve">15. </w:t>
            </w:r>
          </w:p>
        </w:tc>
        <w:tc>
          <w:tcPr>
            <w:tcW w:w="4218" w:type="dxa"/>
            <w:gridSpan w:val="2"/>
          </w:tcPr>
          <w:p w14:paraId="6676CBC5"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Laboratorinis stalas</w:t>
            </w:r>
          </w:p>
          <w:p w14:paraId="7674273E" w14:textId="77777777" w:rsidR="00F13049" w:rsidRPr="005265C4" w:rsidRDefault="00F13049" w:rsidP="005265C4">
            <w:pPr>
              <w:suppressAutoHyphens/>
              <w:spacing w:after="40"/>
              <w:jc w:val="both"/>
              <w:rPr>
                <w:rFonts w:ascii="Times New Roman" w:eastAsia="Arial Unicode MS" w:hAnsi="Times New Roman" w:cs="Times New Roman"/>
                <w:color w:val="000000" w:themeColor="text1"/>
                <w:sz w:val="20"/>
                <w:szCs w:val="20"/>
                <w:bdr w:val="nil"/>
                <w:lang w:eastAsia="lt-LT"/>
              </w:rPr>
            </w:pPr>
          </w:p>
          <w:p w14:paraId="61127E31"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b/>
                <w:bCs/>
                <w:noProof/>
                <w:color w:val="000000"/>
                <w:sz w:val="22"/>
                <w:szCs w:val="22"/>
                <w:bdr w:val="nil"/>
                <w:lang w:eastAsia="lt-LT"/>
              </w:rPr>
              <w:drawing>
                <wp:inline distT="0" distB="0" distL="0" distR="0" wp14:anchorId="01F153F0" wp14:editId="222DCA3F">
                  <wp:extent cx="1296062" cy="823925"/>
                  <wp:effectExtent l="0" t="0" r="0" b="1905"/>
                  <wp:docPr id="1274317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985066" name=""/>
                          <pic:cNvPicPr/>
                        </pic:nvPicPr>
                        <pic:blipFill>
                          <a:blip r:embed="rId22"/>
                          <a:stretch>
                            <a:fillRect/>
                          </a:stretch>
                        </pic:blipFill>
                        <pic:spPr>
                          <a:xfrm>
                            <a:off x="0" y="0"/>
                            <a:ext cx="1310327" cy="832994"/>
                          </a:xfrm>
                          <a:prstGeom prst="rect">
                            <a:avLst/>
                          </a:prstGeom>
                        </pic:spPr>
                      </pic:pic>
                    </a:graphicData>
                  </a:graphic>
                </wp:inline>
              </w:drawing>
            </w:r>
          </w:p>
        </w:tc>
        <w:tc>
          <w:tcPr>
            <w:tcW w:w="1274" w:type="dxa"/>
          </w:tcPr>
          <w:p w14:paraId="715AE891" w14:textId="77777777"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1D8003A1" w14:textId="7F5169F5" w:rsidR="00F13049" w:rsidRPr="005265C4" w:rsidRDefault="00F13049" w:rsidP="005265C4">
            <w:pPr>
              <w:suppressAutoHyphens/>
              <w:spacing w:after="40"/>
              <w:jc w:val="center"/>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Times New Roman"/>
                <w:color w:val="000000" w:themeColor="text1"/>
                <w:sz w:val="20"/>
                <w:szCs w:val="20"/>
                <w:bdr w:val="nil"/>
                <w:lang w:eastAsia="lt-LT"/>
              </w:rPr>
              <w:t>1</w:t>
            </w:r>
          </w:p>
        </w:tc>
        <w:tc>
          <w:tcPr>
            <w:tcW w:w="3565" w:type="dxa"/>
          </w:tcPr>
          <w:p w14:paraId="53180B8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Matmenys (</w:t>
            </w:r>
            <w:proofErr w:type="spellStart"/>
            <w:r w:rsidRPr="005265C4">
              <w:rPr>
                <w:rFonts w:ascii="Times New Roman" w:eastAsia="Arial Unicode MS" w:hAnsi="Times New Roman" w:cs="Arial Unicode MS"/>
                <w:color w:val="000000" w:themeColor="text1"/>
                <w:sz w:val="20"/>
                <w:szCs w:val="20"/>
                <w:bdr w:val="nil"/>
                <w:lang w:eastAsia="lt-LT"/>
              </w:rPr>
              <w:t>PxGxA</w:t>
            </w:r>
            <w:proofErr w:type="spellEnd"/>
            <w:r w:rsidRPr="005265C4">
              <w:rPr>
                <w:rFonts w:ascii="Times New Roman" w:eastAsia="Arial Unicode MS" w:hAnsi="Times New Roman" w:cs="Arial Unicode MS"/>
                <w:color w:val="000000" w:themeColor="text1"/>
                <w:sz w:val="20"/>
                <w:szCs w:val="20"/>
                <w:bdr w:val="nil"/>
                <w:lang w:eastAsia="lt-LT"/>
              </w:rPr>
              <w:t>): 1200x750x750 mm (±20 mm)</w:t>
            </w:r>
          </w:p>
          <w:p w14:paraId="5C803F25"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MS ??" w:hAnsi="Times New Roman" w:cs="Times New Roman"/>
                <w:color w:val="000000" w:themeColor="text1"/>
                <w:sz w:val="20"/>
                <w:szCs w:val="20"/>
                <w:bdr w:val="nil"/>
                <w:lang w:val="sv-SE" w:eastAsia="lt-LT"/>
              </w:rPr>
              <w:t xml:space="preserve">Stalas sertifikuotas pagal standarto LST EN 13150:2020 arba lygiaverčio reikalavimus, </w:t>
            </w:r>
            <w:r w:rsidRPr="005265C4">
              <w:rPr>
                <w:rFonts w:ascii="Times New Roman" w:eastAsia="MS ??" w:hAnsi="Times New Roman" w:cs="Arial Unicode MS"/>
                <w:color w:val="000000" w:themeColor="text1"/>
                <w:sz w:val="20"/>
                <w:szCs w:val="20"/>
                <w:bdr w:val="nil"/>
                <w:lang w:val="sv-SE" w:eastAsia="lt-LT"/>
              </w:rPr>
              <w:t xml:space="preserve">spintelės – </w:t>
            </w:r>
            <w:r w:rsidRPr="005265C4">
              <w:rPr>
                <w:rFonts w:ascii="Times New Roman" w:eastAsia="MS ??" w:hAnsi="Times New Roman" w:cs="Times New Roman"/>
                <w:color w:val="000000" w:themeColor="text1"/>
                <w:sz w:val="20"/>
                <w:szCs w:val="20"/>
                <w:bdr w:val="nil"/>
                <w:lang w:val="sv-SE" w:eastAsia="lt-LT"/>
              </w:rPr>
              <w:t xml:space="preserve">LST </w:t>
            </w:r>
            <w:r w:rsidRPr="005265C4">
              <w:rPr>
                <w:rFonts w:ascii="Times New Roman" w:eastAsia="Arial Unicode MS" w:hAnsi="Times New Roman" w:cs="Times New Roman"/>
                <w:color w:val="000000" w:themeColor="text1"/>
                <w:sz w:val="20"/>
                <w:szCs w:val="20"/>
                <w:bdr w:val="nil"/>
                <w:lang w:val="sv-SE" w:eastAsia="lt-LT"/>
              </w:rPr>
              <w:t>EN 16121:2024 ir LST EN 16122:2012</w:t>
            </w:r>
            <w:r w:rsidRPr="005265C4">
              <w:rPr>
                <w:rFonts w:ascii="Times New Roman" w:eastAsia="MS ??" w:hAnsi="Times New Roman" w:cs="Times New Roman"/>
                <w:color w:val="000000" w:themeColor="text1"/>
                <w:sz w:val="20"/>
                <w:szCs w:val="20"/>
                <w:bdr w:val="nil"/>
                <w:lang w:val="sv-SE" w:eastAsia="lt-LT"/>
              </w:rPr>
              <w:t xml:space="preserve"> </w:t>
            </w:r>
            <w:r w:rsidRPr="005265C4">
              <w:rPr>
                <w:rFonts w:ascii="Times New Roman" w:eastAsia="Arial Unicode MS" w:hAnsi="Times New Roman" w:cs="Times New Roman"/>
                <w:color w:val="000000" w:themeColor="text1"/>
                <w:sz w:val="20"/>
                <w:szCs w:val="20"/>
                <w:bdr w:val="nil"/>
                <w:lang w:eastAsia="lt-LT"/>
              </w:rPr>
              <w:t xml:space="preserve"> </w:t>
            </w:r>
            <w:r w:rsidRPr="005265C4">
              <w:rPr>
                <w:rFonts w:ascii="Times New Roman" w:eastAsia="MS ??" w:hAnsi="Times New Roman" w:cs="Arial Unicode MS"/>
                <w:color w:val="000000" w:themeColor="text1"/>
                <w:sz w:val="20"/>
                <w:szCs w:val="20"/>
                <w:bdr w:val="nil"/>
                <w:lang w:val="sv-SE" w:eastAsia="lt-LT"/>
              </w:rPr>
              <w:t>arba lygiaverčių reikalavimus</w:t>
            </w:r>
            <w:r w:rsidRPr="005265C4">
              <w:rPr>
                <w:rFonts w:ascii="Times New Roman" w:eastAsia="MS ??" w:hAnsi="Times New Roman" w:cs="Times New Roman"/>
                <w:color w:val="000000" w:themeColor="text1"/>
                <w:sz w:val="20"/>
                <w:szCs w:val="20"/>
                <w:bdr w:val="nil"/>
                <w:lang w:val="sv-SE" w:eastAsia="lt-LT"/>
              </w:rPr>
              <w:t>.</w:t>
            </w:r>
          </w:p>
          <w:p w14:paraId="3F03523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MS ??" w:hAnsi="Times New Roman" w:cs="Arial Unicode MS"/>
                <w:color w:val="000000" w:themeColor="text1"/>
                <w:sz w:val="20"/>
                <w:szCs w:val="20"/>
                <w:bdr w:val="nil"/>
                <w:lang w:eastAsia="lt-LT"/>
              </w:rPr>
              <w:t>Stalviršis –</w:t>
            </w:r>
            <w:r w:rsidRPr="005265C4">
              <w:rPr>
                <w:rFonts w:ascii="Times New Roman" w:eastAsia="Times New Roman" w:hAnsi="Times New Roman" w:cs="Arial Unicode MS"/>
                <w:color w:val="000000" w:themeColor="text1"/>
                <w:sz w:val="20"/>
                <w:szCs w:val="20"/>
                <w:bdr w:val="nil"/>
                <w:lang w:eastAsia="lt-LT"/>
              </w:rPr>
              <w:t xml:space="preserve"> </w:t>
            </w:r>
            <w:proofErr w:type="spellStart"/>
            <w:r w:rsidRPr="005265C4">
              <w:rPr>
                <w:rFonts w:ascii="Times New Roman" w:eastAsia="Times New Roman" w:hAnsi="Times New Roman" w:cs="Arial Unicode MS"/>
                <w:color w:val="000000" w:themeColor="text1"/>
                <w:sz w:val="20"/>
                <w:szCs w:val="20"/>
                <w:bdr w:val="nil"/>
                <w:lang w:eastAsia="lt-LT"/>
              </w:rPr>
              <w:t>melamino</w:t>
            </w:r>
            <w:proofErr w:type="spellEnd"/>
            <w:r w:rsidRPr="005265C4">
              <w:rPr>
                <w:rFonts w:ascii="Times New Roman" w:eastAsia="Times New Roman" w:hAnsi="Times New Roman" w:cs="Arial Unicode MS"/>
                <w:color w:val="000000" w:themeColor="text1"/>
                <w:sz w:val="20"/>
                <w:szCs w:val="20"/>
                <w:bdr w:val="nil"/>
                <w:lang w:eastAsia="lt-LT"/>
              </w:rPr>
              <w:t xml:space="preserve"> stalviršis, kurį sudaro pagrindinė, presuota medžio drožlių plokštė, padengta aukšto slėgio laminatu. Bendras stalviršio storis – ne mažiau nei 30 mm. Priekinė ir šoninės briaunos padengtos apie 3 mm storio PP danga. Nugarinė išilginė briauna padengta </w:t>
            </w:r>
            <w:proofErr w:type="spellStart"/>
            <w:r w:rsidRPr="005265C4">
              <w:rPr>
                <w:rFonts w:ascii="Times New Roman" w:eastAsia="Times New Roman" w:hAnsi="Times New Roman" w:cs="Arial Unicode MS"/>
                <w:color w:val="000000" w:themeColor="text1"/>
                <w:sz w:val="20"/>
                <w:szCs w:val="20"/>
                <w:bdr w:val="nil"/>
                <w:lang w:eastAsia="lt-LT"/>
              </w:rPr>
              <w:t>melamino</w:t>
            </w:r>
            <w:proofErr w:type="spellEnd"/>
            <w:r w:rsidRPr="005265C4">
              <w:rPr>
                <w:rFonts w:ascii="Times New Roman" w:eastAsia="Times New Roman" w:hAnsi="Times New Roman" w:cs="Arial Unicode MS"/>
                <w:color w:val="000000" w:themeColor="text1"/>
                <w:sz w:val="20"/>
                <w:szCs w:val="20"/>
                <w:bdr w:val="nil"/>
                <w:lang w:eastAsia="lt-LT"/>
              </w:rPr>
              <w:t xml:space="preserve"> dervos krašteliu arba PP danga.</w:t>
            </w:r>
          </w:p>
          <w:p w14:paraId="7D7712A0"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MS ??" w:hAnsi="Times New Roman" w:cs="Times New Roman"/>
                <w:color w:val="000000" w:themeColor="text1"/>
                <w:sz w:val="20"/>
                <w:szCs w:val="20"/>
                <w:bdr w:val="nil"/>
                <w:lang w:eastAsia="lt-LT"/>
              </w:rPr>
              <w:t xml:space="preserve">Atraminė konstrukcija – H-formos metalinis rėmas, </w:t>
            </w:r>
            <w:r w:rsidRPr="005265C4">
              <w:rPr>
                <w:rFonts w:ascii="Times New Roman" w:eastAsia="Arial Unicode MS" w:hAnsi="Times New Roman" w:cs="Times New Roman"/>
                <w:noProof/>
                <w:color w:val="000000" w:themeColor="text1"/>
                <w:sz w:val="20"/>
                <w:szCs w:val="20"/>
                <w:bdr w:val="nil"/>
                <w:lang w:val="lv-LV" w:eastAsia="lt-LT"/>
              </w:rPr>
              <w:t xml:space="preserve">kurį </w:t>
            </w:r>
            <w:r w:rsidRPr="005265C4">
              <w:rPr>
                <w:rFonts w:ascii="Times New Roman" w:eastAsia="Arial Unicode MS" w:hAnsi="Times New Roman" w:cs="Times New Roman"/>
                <w:noProof/>
                <w:color w:val="000000" w:themeColor="text1"/>
                <w:sz w:val="20"/>
                <w:szCs w:val="20"/>
                <w:bdr w:val="nil"/>
                <w:lang w:val="lv-LV" w:eastAsia="lt-LT"/>
              </w:rPr>
              <w:lastRenderedPageBreak/>
              <w:t xml:space="preserve">sudaro stačiakampio formos metaliniai vamzdžiai arba plieno profiliai, ne mažiau nei </w:t>
            </w:r>
            <w:r w:rsidRPr="005265C4">
              <w:rPr>
                <w:rFonts w:ascii="Times New Roman" w:eastAsia="Arial Unicode MS" w:hAnsi="Times New Roman" w:cs="Arial Unicode MS"/>
                <w:color w:val="000000" w:themeColor="text1"/>
                <w:sz w:val="20"/>
                <w:szCs w:val="20"/>
                <w:bdr w:val="nil"/>
                <w:lang w:eastAsia="lt-LT"/>
              </w:rPr>
              <w:t>60x25x2 mm</w:t>
            </w:r>
            <w:r w:rsidRPr="005265C4">
              <w:rPr>
                <w:rFonts w:ascii="Times New Roman" w:eastAsia="Arial Unicode MS" w:hAnsi="Times New Roman" w:cs="Times New Roman"/>
                <w:noProof/>
                <w:color w:val="000000" w:themeColor="text1"/>
                <w:sz w:val="20"/>
                <w:szCs w:val="20"/>
                <w:bdr w:val="nil"/>
                <w:lang w:val="lv-LV" w:eastAsia="lt-LT"/>
              </w:rPr>
              <w:t xml:space="preserve"> mm, padengti milteline danga. </w:t>
            </w:r>
          </w:p>
          <w:p w14:paraId="5C1278DD"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Times New Roman"/>
                <w:noProof/>
                <w:color w:val="000000" w:themeColor="text1"/>
                <w:sz w:val="20"/>
                <w:szCs w:val="20"/>
                <w:bdr w:val="nil"/>
                <w:lang w:val="lv-LV" w:eastAsia="lt-LT"/>
              </w:rPr>
              <w:t>Rėmo apkrovos galia – ne mažiau nei 200 kg. Rėmas su uždengtu (paslėptu) aukščio reguliavimo mechanizmu, reguliavimo aukštis - ne mažiau</w:t>
            </w:r>
            <w:r w:rsidRPr="005265C4">
              <w:rPr>
                <w:rFonts w:ascii="Times New Roman" w:eastAsia="Arial Unicode MS" w:hAnsi="Times New Roman" w:cs="Times New Roman"/>
                <w:noProof/>
                <w:color w:val="000000" w:themeColor="text1"/>
                <w:sz w:val="20"/>
                <w:szCs w:val="20"/>
                <w:bdr w:val="nil"/>
                <w:lang w:eastAsia="lt-LT"/>
              </w:rPr>
              <w:t xml:space="preserve"> nei </w:t>
            </w:r>
            <w:r w:rsidRPr="005265C4">
              <w:rPr>
                <w:rFonts w:ascii="Times New Roman" w:eastAsia="Arial Unicode MS" w:hAnsi="Times New Roman" w:cs="Times New Roman"/>
                <w:noProof/>
                <w:color w:val="000000" w:themeColor="text1"/>
                <w:sz w:val="20"/>
                <w:szCs w:val="20"/>
                <w:bdr w:val="nil"/>
                <w:lang w:val="lv-LV" w:eastAsia="lt-LT"/>
              </w:rPr>
              <w:t>±20 mm.</w:t>
            </w:r>
          </w:p>
          <w:p w14:paraId="4BB39020"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1 mobili spintelė, ne mažiau nei 450 mm pločio ir 550 mm gylio, su 3 stalčiais (ne mažiau nei 2 x 150 mm ir 1 x 200 mm aukščio).</w:t>
            </w:r>
          </w:p>
          <w:p w14:paraId="42ACED4C"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lv-LV" w:eastAsia="lt-LT"/>
              </w:rPr>
              <w:t>Spintel</w:t>
            </w:r>
            <w:r w:rsidRPr="005265C4">
              <w:rPr>
                <w:rFonts w:ascii="Times New Roman" w:eastAsia="Arial Unicode MS" w:hAnsi="Times New Roman" w:cs="Arial Unicode MS"/>
                <w:color w:val="000000" w:themeColor="text1"/>
                <w:sz w:val="20"/>
                <w:szCs w:val="20"/>
                <w:bdr w:val="nil"/>
                <w:lang w:eastAsia="lt-LT"/>
              </w:rPr>
              <w:t>ės</w:t>
            </w:r>
            <w:r w:rsidRPr="005265C4">
              <w:rPr>
                <w:rFonts w:ascii="Times New Roman" w:eastAsia="Arial Unicode MS" w:hAnsi="Times New Roman" w:cs="Arial Unicode MS"/>
                <w:color w:val="000000" w:themeColor="text1"/>
                <w:sz w:val="20"/>
                <w:szCs w:val="20"/>
                <w:bdr w:val="nil"/>
                <w:lang w:val="lv-LV" w:eastAsia="lt-LT"/>
              </w:rPr>
              <w:t xml:space="preserve"> stalčiai pilnai ištraukiami ne mažiau nei 500 mm gylio. </w:t>
            </w:r>
          </w:p>
          <w:p w14:paraId="7F1855F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MS ??" w:hAnsi="Times New Roman" w:cs="Times New Roman"/>
                <w:color w:val="000000" w:themeColor="text1"/>
                <w:sz w:val="20"/>
                <w:szCs w:val="20"/>
                <w:bdr w:val="nil"/>
                <w:lang w:eastAsia="lt-LT"/>
              </w:rPr>
              <w:t xml:space="preserve">Spintelės stalčiai </w:t>
            </w:r>
            <w:r w:rsidRPr="005265C4">
              <w:rPr>
                <w:rFonts w:ascii="Times New Roman" w:eastAsia="Arial Unicode MS" w:hAnsi="Times New Roman" w:cs="Times New Roman"/>
                <w:color w:val="000000" w:themeColor="text1"/>
                <w:sz w:val="20"/>
                <w:szCs w:val="20"/>
                <w:bdr w:val="nil"/>
                <w:lang w:eastAsia="lt-LT"/>
              </w:rPr>
              <w:t>su nerūdijančio plieno U-formos rankenėlėmis.</w:t>
            </w:r>
          </w:p>
          <w:p w14:paraId="63A80C39"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lv-LV" w:eastAsia="lt-LT"/>
              </w:rPr>
              <w:t>Spintelėje integruotas švelnaus stalčių uždarymo mechanizmas.</w:t>
            </w:r>
          </w:p>
          <w:p w14:paraId="40E9D8D3"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Stalčių bėgeliai pagaminti iš plieno, apdengti nuo dulkių kaupimosi. Su paslėptu rutuliniu mechanizmu. </w:t>
            </w:r>
          </w:p>
          <w:p w14:paraId="662FE2A1"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val="sv-SE" w:eastAsia="lt-LT"/>
              </w:rPr>
              <w:t>Leistina stalčiaus apkrova – ne mažiau nei 30 kg.</w:t>
            </w:r>
          </w:p>
          <w:p w14:paraId="56161B5F"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Korpusas ir stalčiaus priekis pagaminti iš presuotos medžio drožlių plokštės, abiejose pusėse dengtos </w:t>
            </w:r>
            <w:proofErr w:type="spellStart"/>
            <w:r w:rsidRPr="005265C4">
              <w:rPr>
                <w:rFonts w:ascii="Times New Roman" w:eastAsia="Arial Unicode MS" w:hAnsi="Times New Roman" w:cs="Arial Unicode MS"/>
                <w:color w:val="000000" w:themeColor="text1"/>
                <w:sz w:val="20"/>
                <w:szCs w:val="20"/>
                <w:bdr w:val="nil"/>
                <w:lang w:eastAsia="lt-LT"/>
              </w:rPr>
              <w:t>melamino</w:t>
            </w:r>
            <w:proofErr w:type="spellEnd"/>
            <w:r w:rsidRPr="005265C4">
              <w:rPr>
                <w:rFonts w:ascii="Times New Roman" w:eastAsia="Arial Unicode MS" w:hAnsi="Times New Roman" w:cs="Arial Unicode MS"/>
                <w:color w:val="000000" w:themeColor="text1"/>
                <w:sz w:val="20"/>
                <w:szCs w:val="20"/>
                <w:bdr w:val="nil"/>
                <w:lang w:eastAsia="lt-LT"/>
              </w:rPr>
              <w:t xml:space="preserve"> dervos laminatu, plokštės storis – ne mažiau nei 19 mm storio. </w:t>
            </w:r>
          </w:p>
          <w:p w14:paraId="2924E008"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Priekiniai korpuso kraštai, priekinių panelių kraštai ir priekiniai lentynų kraštai su 2 mm storio PP briauna.</w:t>
            </w:r>
          </w:p>
          <w:p w14:paraId="06B3688E"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lastRenderedPageBreak/>
              <w:t xml:space="preserve">Nugarinis panelis pagamintas iš presuotos medžio drožlių plokštės, abiejose pusėse dengtos </w:t>
            </w:r>
            <w:proofErr w:type="spellStart"/>
            <w:r w:rsidRPr="005265C4">
              <w:rPr>
                <w:rFonts w:ascii="Times New Roman" w:eastAsia="Arial Unicode MS" w:hAnsi="Times New Roman" w:cs="Arial Unicode MS"/>
                <w:color w:val="000000" w:themeColor="text1"/>
                <w:sz w:val="20"/>
                <w:szCs w:val="20"/>
                <w:bdr w:val="nil"/>
                <w:lang w:eastAsia="lt-LT"/>
              </w:rPr>
              <w:t>melamino</w:t>
            </w:r>
            <w:proofErr w:type="spellEnd"/>
            <w:r w:rsidRPr="005265C4">
              <w:rPr>
                <w:rFonts w:ascii="Times New Roman" w:eastAsia="Arial Unicode MS" w:hAnsi="Times New Roman" w:cs="Arial Unicode MS"/>
                <w:color w:val="000000" w:themeColor="text1"/>
                <w:sz w:val="20"/>
                <w:szCs w:val="20"/>
                <w:bdr w:val="nil"/>
                <w:lang w:eastAsia="lt-LT"/>
              </w:rPr>
              <w:t xml:space="preserve"> dervos laminatu, plokštės storis -  ne mažiau nei 10 mm.</w:t>
            </w:r>
          </w:p>
          <w:p w14:paraId="2BBEB44D"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Mobilios spintelės viršus tinkamas naudoti darbui arba priemonių laikymui. </w:t>
            </w:r>
          </w:p>
          <w:p w14:paraId="4E17C7F6"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Spintelė su 4 ratukais, iš kurių du ratukai fiksuoti, o kiti du ratukai besisukantys su stabdymo mechanizmu. </w:t>
            </w:r>
          </w:p>
          <w:p w14:paraId="015F07FB"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Kiekvieno ratuko leistina apkrova –ne mažiau nei  70 kg.</w:t>
            </w:r>
          </w:p>
          <w:p w14:paraId="35C1D2F8"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Ratukų aukštis turi </w:t>
            </w:r>
            <w:proofErr w:type="spellStart"/>
            <w:r w:rsidRPr="005265C4">
              <w:rPr>
                <w:rFonts w:ascii="Times New Roman" w:eastAsia="Arial Unicode MS" w:hAnsi="Times New Roman" w:cs="Arial Unicode MS"/>
                <w:color w:val="000000" w:themeColor="text1"/>
                <w:sz w:val="20"/>
                <w:szCs w:val="20"/>
                <w:bdr w:val="nil"/>
                <w:lang w:eastAsia="lt-LT"/>
              </w:rPr>
              <w:t>atitinkti</w:t>
            </w:r>
            <w:proofErr w:type="spellEnd"/>
            <w:r w:rsidRPr="005265C4">
              <w:rPr>
                <w:rFonts w:ascii="Times New Roman" w:eastAsia="Arial Unicode MS" w:hAnsi="Times New Roman" w:cs="Arial Unicode MS"/>
                <w:color w:val="000000" w:themeColor="text1"/>
                <w:sz w:val="20"/>
                <w:szCs w:val="20"/>
                <w:bdr w:val="nil"/>
                <w:lang w:eastAsia="lt-LT"/>
              </w:rPr>
              <w:t xml:space="preserve"> laboratorinių spintų ir spintelių grindjuostės aukštį ir būti ne daugiau nei 110 mm. </w:t>
            </w:r>
          </w:p>
          <w:p w14:paraId="67C74311"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5265C4">
              <w:rPr>
                <w:rFonts w:ascii="Times New Roman" w:eastAsia="Arial Unicode MS" w:hAnsi="Times New Roman" w:cs="Arial Unicode MS"/>
                <w:color w:val="000000" w:themeColor="text1"/>
                <w:sz w:val="20"/>
                <w:szCs w:val="20"/>
                <w:bdr w:val="nil"/>
                <w:lang w:eastAsia="lt-LT"/>
              </w:rPr>
              <w:t xml:space="preserve">Spintelės korpusas baltos spalvos, </w:t>
            </w:r>
            <w:r w:rsidRPr="005265C4">
              <w:rPr>
                <w:rFonts w:ascii="Times New Roman" w:eastAsia="Arial Unicode MS" w:hAnsi="Times New Roman" w:cs="Arial Unicode MS"/>
                <w:color w:val="000000"/>
                <w:sz w:val="20"/>
                <w:szCs w:val="20"/>
                <w:bdr w:val="nil"/>
                <w:lang w:val="pt-BR" w:eastAsia="lt-LT"/>
              </w:rPr>
              <w:t>NCS S 0602-G91Y, RAL 9010 arba lygiavertės.</w:t>
            </w:r>
          </w:p>
        </w:tc>
        <w:tc>
          <w:tcPr>
            <w:tcW w:w="3037" w:type="dxa"/>
          </w:tcPr>
          <w:p w14:paraId="6264D9B6" w14:textId="77777777" w:rsidR="00F13049" w:rsidRPr="005265C4" w:rsidRDefault="00F13049" w:rsidP="005265C4">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bl>
    <w:p w14:paraId="220D89C4" w14:textId="77777777" w:rsidR="00AE0049" w:rsidRPr="00AE0049" w:rsidRDefault="00AE0049">
      <w:pPr>
        <w:rPr>
          <w:lang w:val="lt-LT"/>
        </w:rPr>
      </w:pPr>
    </w:p>
    <w:sectPr w:rsidR="00AE0049" w:rsidRPr="00AE0049" w:rsidSect="0072032F">
      <w:pgSz w:w="15840" w:h="12240" w:orient="landscape"/>
      <w:pgMar w:top="1440" w:right="153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
    <w:altName w:val="MS Mincho"/>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D1304"/>
    <w:multiLevelType w:val="multilevel"/>
    <w:tmpl w:val="4AD8C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07E45"/>
    <w:multiLevelType w:val="hybridMultilevel"/>
    <w:tmpl w:val="FD600B7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560CB6"/>
    <w:multiLevelType w:val="hybridMultilevel"/>
    <w:tmpl w:val="BD46D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CA4334"/>
    <w:multiLevelType w:val="multilevel"/>
    <w:tmpl w:val="D902CDC8"/>
    <w:lvl w:ilvl="0">
      <w:start w:val="5"/>
      <w:numFmt w:val="decimal"/>
      <w:lvlText w:val="%1"/>
      <w:lvlJc w:val="left"/>
      <w:pPr>
        <w:ind w:left="360" w:hanging="360"/>
      </w:pPr>
      <w:rPr>
        <w:rFonts w:hint="default"/>
      </w:rPr>
    </w:lvl>
    <w:lvl w:ilvl="1">
      <w:start w:val="1"/>
      <w:numFmt w:val="decimal"/>
      <w:lvlText w:val="%1.%2"/>
      <w:lvlJc w:val="left"/>
      <w:pPr>
        <w:ind w:left="1200" w:hanging="36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 w15:restartNumberingAfterBreak="0">
    <w:nsid w:val="0ED65D8C"/>
    <w:multiLevelType w:val="multilevel"/>
    <w:tmpl w:val="041AC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DD3ED0"/>
    <w:multiLevelType w:val="hybridMultilevel"/>
    <w:tmpl w:val="EF5412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DD0695"/>
    <w:multiLevelType w:val="hybridMultilevel"/>
    <w:tmpl w:val="4A4C9C5A"/>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15:restartNumberingAfterBreak="0">
    <w:nsid w:val="2B051E75"/>
    <w:multiLevelType w:val="multilevel"/>
    <w:tmpl w:val="295865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6C059E"/>
    <w:multiLevelType w:val="multilevel"/>
    <w:tmpl w:val="75F84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9A24B6"/>
    <w:multiLevelType w:val="hybridMultilevel"/>
    <w:tmpl w:val="A358111E"/>
    <w:lvl w:ilvl="0" w:tplc="865E245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364061FE"/>
    <w:multiLevelType w:val="hybridMultilevel"/>
    <w:tmpl w:val="4CB06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4C323F"/>
    <w:multiLevelType w:val="hybridMultilevel"/>
    <w:tmpl w:val="D0748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8316546"/>
    <w:multiLevelType w:val="multilevel"/>
    <w:tmpl w:val="D9D8DD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AD82BCE"/>
    <w:multiLevelType w:val="hybridMultilevel"/>
    <w:tmpl w:val="8DF20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CCE3B4A"/>
    <w:multiLevelType w:val="multilevel"/>
    <w:tmpl w:val="93C45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2A3E88"/>
    <w:multiLevelType w:val="hybridMultilevel"/>
    <w:tmpl w:val="41F82B9C"/>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3A535BE"/>
    <w:multiLevelType w:val="hybridMultilevel"/>
    <w:tmpl w:val="F4F28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466300"/>
    <w:multiLevelType w:val="hybridMultilevel"/>
    <w:tmpl w:val="66A441C6"/>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9165DC8"/>
    <w:multiLevelType w:val="hybridMultilevel"/>
    <w:tmpl w:val="36DE2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AB7C4E"/>
    <w:multiLevelType w:val="hybridMultilevel"/>
    <w:tmpl w:val="ECC269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5D599B"/>
    <w:multiLevelType w:val="multilevel"/>
    <w:tmpl w:val="C8109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5C3EFF"/>
    <w:multiLevelType w:val="hybridMultilevel"/>
    <w:tmpl w:val="1A92A782"/>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89B5563"/>
    <w:multiLevelType w:val="multilevel"/>
    <w:tmpl w:val="03728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FE763B"/>
    <w:multiLevelType w:val="multilevel"/>
    <w:tmpl w:val="009C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34456D"/>
    <w:multiLevelType w:val="multilevel"/>
    <w:tmpl w:val="49E06E12"/>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0DE4E58"/>
    <w:multiLevelType w:val="hybridMultilevel"/>
    <w:tmpl w:val="A1FCE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9A5C1D"/>
    <w:multiLevelType w:val="multilevel"/>
    <w:tmpl w:val="3BF6BE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093FF4"/>
    <w:multiLevelType w:val="multilevel"/>
    <w:tmpl w:val="A9B87036"/>
    <w:lvl w:ilvl="0">
      <w:start w:val="13"/>
      <w:numFmt w:val="decimal"/>
      <w:lvlText w:val="%1."/>
      <w:lvlJc w:val="left"/>
      <w:pPr>
        <w:ind w:left="84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num w:numId="1" w16cid:durableId="1006905214">
    <w:abstractNumId w:val="6"/>
  </w:num>
  <w:num w:numId="2" w16cid:durableId="1058434496">
    <w:abstractNumId w:val="3"/>
  </w:num>
  <w:num w:numId="3" w16cid:durableId="674188613">
    <w:abstractNumId w:val="26"/>
  </w:num>
  <w:num w:numId="4" w16cid:durableId="206918648">
    <w:abstractNumId w:val="2"/>
  </w:num>
  <w:num w:numId="5" w16cid:durableId="1758475888">
    <w:abstractNumId w:val="12"/>
  </w:num>
  <w:num w:numId="6" w16cid:durableId="1244685190">
    <w:abstractNumId w:val="20"/>
  </w:num>
  <w:num w:numId="7" w16cid:durableId="1394424919">
    <w:abstractNumId w:val="27"/>
  </w:num>
  <w:num w:numId="8" w16cid:durableId="361976306">
    <w:abstractNumId w:val="13"/>
  </w:num>
  <w:num w:numId="9" w16cid:durableId="2045860261">
    <w:abstractNumId w:val="28"/>
  </w:num>
  <w:num w:numId="10" w16cid:durableId="1285959274">
    <w:abstractNumId w:val="7"/>
  </w:num>
  <w:num w:numId="11" w16cid:durableId="1170951453">
    <w:abstractNumId w:val="25"/>
  </w:num>
  <w:num w:numId="12" w16cid:durableId="2137286498">
    <w:abstractNumId w:val="18"/>
  </w:num>
  <w:num w:numId="13" w16cid:durableId="741218792">
    <w:abstractNumId w:val="16"/>
  </w:num>
  <w:num w:numId="14" w16cid:durableId="784619133">
    <w:abstractNumId w:val="19"/>
  </w:num>
  <w:num w:numId="15" w16cid:durableId="758794136">
    <w:abstractNumId w:val="14"/>
  </w:num>
  <w:num w:numId="16" w16cid:durableId="1124226078">
    <w:abstractNumId w:val="10"/>
  </w:num>
  <w:num w:numId="17" w16cid:durableId="627974831">
    <w:abstractNumId w:val="1"/>
  </w:num>
  <w:num w:numId="18" w16cid:durableId="828834946">
    <w:abstractNumId w:val="5"/>
  </w:num>
  <w:num w:numId="19" w16cid:durableId="1069034462">
    <w:abstractNumId w:val="17"/>
  </w:num>
  <w:num w:numId="20" w16cid:durableId="2140370113">
    <w:abstractNumId w:val="11"/>
  </w:num>
  <w:num w:numId="21" w16cid:durableId="401295374">
    <w:abstractNumId w:val="0"/>
  </w:num>
  <w:num w:numId="22" w16cid:durableId="417555314">
    <w:abstractNumId w:val="23"/>
  </w:num>
  <w:num w:numId="23" w16cid:durableId="415444673">
    <w:abstractNumId w:val="24"/>
  </w:num>
  <w:num w:numId="24" w16cid:durableId="1246377583">
    <w:abstractNumId w:val="4"/>
  </w:num>
  <w:num w:numId="25" w16cid:durableId="1556156375">
    <w:abstractNumId w:val="15"/>
  </w:num>
  <w:num w:numId="26" w16cid:durableId="189029053">
    <w:abstractNumId w:val="21"/>
  </w:num>
  <w:num w:numId="27" w16cid:durableId="757210432">
    <w:abstractNumId w:val="9"/>
  </w:num>
  <w:num w:numId="28" w16cid:durableId="1666937580">
    <w:abstractNumId w:val="8"/>
  </w:num>
  <w:num w:numId="29" w16cid:durableId="214580371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049"/>
    <w:rsid w:val="00115F1E"/>
    <w:rsid w:val="00156643"/>
    <w:rsid w:val="002D42B4"/>
    <w:rsid w:val="0030298E"/>
    <w:rsid w:val="005265C4"/>
    <w:rsid w:val="00531A29"/>
    <w:rsid w:val="0072032F"/>
    <w:rsid w:val="00AE0049"/>
    <w:rsid w:val="00B82C2C"/>
    <w:rsid w:val="00D56BA1"/>
    <w:rsid w:val="00F13049"/>
    <w:rsid w:val="00F470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8D4112"/>
  <w15:chartTrackingRefBased/>
  <w15:docId w15:val="{0095D9DD-8CFB-494B-A831-A2E4900FC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004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E004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E004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E004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E004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E004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AE004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004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004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004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E004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E004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E004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E004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E0049"/>
    <w:rPr>
      <w:rFonts w:eastAsiaTheme="majorEastAsia" w:cstheme="majorBidi"/>
      <w:i/>
      <w:iCs/>
      <w:color w:val="595959" w:themeColor="text1" w:themeTint="A6"/>
    </w:rPr>
  </w:style>
  <w:style w:type="character" w:customStyle="1" w:styleId="Heading7Char">
    <w:name w:val="Heading 7 Char"/>
    <w:basedOn w:val="DefaultParagraphFont"/>
    <w:link w:val="Heading7"/>
    <w:rsid w:val="00AE00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00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0049"/>
    <w:rPr>
      <w:rFonts w:eastAsiaTheme="majorEastAsia" w:cstheme="majorBidi"/>
      <w:color w:val="272727" w:themeColor="text1" w:themeTint="D8"/>
    </w:rPr>
  </w:style>
  <w:style w:type="paragraph" w:styleId="Title">
    <w:name w:val="Title"/>
    <w:basedOn w:val="Normal"/>
    <w:next w:val="Normal"/>
    <w:link w:val="TitleChar"/>
    <w:uiPriority w:val="10"/>
    <w:qFormat/>
    <w:rsid w:val="00AE004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00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004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00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0049"/>
    <w:pPr>
      <w:spacing w:before="160"/>
      <w:jc w:val="center"/>
    </w:pPr>
    <w:rPr>
      <w:i/>
      <w:iCs/>
      <w:color w:val="404040" w:themeColor="text1" w:themeTint="BF"/>
    </w:rPr>
  </w:style>
  <w:style w:type="character" w:customStyle="1" w:styleId="QuoteChar">
    <w:name w:val="Quote Char"/>
    <w:basedOn w:val="DefaultParagraphFont"/>
    <w:link w:val="Quote"/>
    <w:uiPriority w:val="29"/>
    <w:rsid w:val="00AE0049"/>
    <w:rPr>
      <w:i/>
      <w:iCs/>
      <w:color w:val="404040" w:themeColor="text1" w:themeTint="BF"/>
    </w:r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
    <w:basedOn w:val="Normal"/>
    <w:link w:val="ListParagraphChar"/>
    <w:uiPriority w:val="34"/>
    <w:qFormat/>
    <w:rsid w:val="00AE0049"/>
    <w:pPr>
      <w:ind w:left="720"/>
      <w:contextualSpacing/>
    </w:pPr>
  </w:style>
  <w:style w:type="character" w:styleId="IntenseEmphasis">
    <w:name w:val="Intense Emphasis"/>
    <w:basedOn w:val="DefaultParagraphFont"/>
    <w:uiPriority w:val="21"/>
    <w:qFormat/>
    <w:rsid w:val="00AE0049"/>
    <w:rPr>
      <w:i/>
      <w:iCs/>
      <w:color w:val="2F5496" w:themeColor="accent1" w:themeShade="BF"/>
    </w:rPr>
  </w:style>
  <w:style w:type="paragraph" w:styleId="IntenseQuote">
    <w:name w:val="Intense Quote"/>
    <w:basedOn w:val="Normal"/>
    <w:next w:val="Normal"/>
    <w:link w:val="IntenseQuoteChar"/>
    <w:uiPriority w:val="30"/>
    <w:qFormat/>
    <w:rsid w:val="00AE004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E0049"/>
    <w:rPr>
      <w:i/>
      <w:iCs/>
      <w:color w:val="2F5496" w:themeColor="accent1" w:themeShade="BF"/>
    </w:rPr>
  </w:style>
  <w:style w:type="character" w:styleId="IntenseReference">
    <w:name w:val="Intense Reference"/>
    <w:basedOn w:val="DefaultParagraphFont"/>
    <w:uiPriority w:val="32"/>
    <w:qFormat/>
    <w:rsid w:val="00AE0049"/>
    <w:rPr>
      <w:b/>
      <w:bCs/>
      <w:smallCaps/>
      <w:color w:val="2F5496" w:themeColor="accent1" w:themeShade="BF"/>
      <w:spacing w:val="5"/>
    </w:rPr>
  </w:style>
  <w:style w:type="table" w:styleId="TableGrid">
    <w:name w:val="Table Grid"/>
    <w:basedOn w:val="TableNormal"/>
    <w:rsid w:val="00AE0049"/>
    <w:pPr>
      <w:spacing w:after="0" w:line="240" w:lineRule="auto"/>
    </w:pPr>
    <w:rPr>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265C4"/>
  </w:style>
  <w:style w:type="paragraph" w:customStyle="1" w:styleId="Body2">
    <w:name w:val="Body 2"/>
    <w:rsid w:val="005265C4"/>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kern w:val="0"/>
      <w:sz w:val="22"/>
      <w:szCs w:val="22"/>
      <w:bdr w:val="nil"/>
      <w:lang w:eastAsia="lt-LT"/>
      <w14:ligatures w14:val="none"/>
    </w:rPr>
  </w:style>
  <w:style w:type="paragraph" w:styleId="NormalWeb">
    <w:name w:val="Normal (Web)"/>
    <w:basedOn w:val="Normal"/>
    <w:uiPriority w:val="99"/>
    <w:semiHidden/>
    <w:unhideWhenUsed/>
    <w:rsid w:val="005265C4"/>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NoSpacing">
    <w:name w:val="No Spacing"/>
    <w:link w:val="NoSpacingChar"/>
    <w:uiPriority w:val="1"/>
    <w:qFormat/>
    <w:rsid w:val="005265C4"/>
    <w:pPr>
      <w:spacing w:after="0" w:line="240" w:lineRule="auto"/>
    </w:pPr>
    <w:rPr>
      <w:rFonts w:ascii="Calibri" w:eastAsia="Calibri" w:hAnsi="Calibri" w:cs="Times New Roman"/>
      <w:kern w:val="0"/>
      <w:sz w:val="22"/>
      <w:szCs w:val="22"/>
      <w14:ligatures w14:val="none"/>
    </w:rPr>
  </w:style>
  <w:style w:type="numbering" w:customStyle="1" w:styleId="CurrentList1">
    <w:name w:val="Current List1"/>
    <w:uiPriority w:val="99"/>
    <w:rsid w:val="005265C4"/>
    <w:pPr>
      <w:numPr>
        <w:numId w:val="11"/>
      </w:numPr>
    </w:pPr>
  </w:style>
  <w:style w:type="paragraph" w:customStyle="1" w:styleId="DiagramaDiagrama9">
    <w:name w:val="Diagrama Diagrama9"/>
    <w:basedOn w:val="Normal"/>
    <w:rsid w:val="005265C4"/>
    <w:pPr>
      <w:spacing w:line="240" w:lineRule="exact"/>
    </w:pPr>
    <w:rPr>
      <w:rFonts w:ascii="Verdana" w:eastAsia="Times New Roman" w:hAnsi="Verdana" w:cs="Times New Roman"/>
      <w:kern w:val="0"/>
      <w:sz w:val="20"/>
      <w:szCs w:val="20"/>
      <w:lang w:eastAsia="lt-LT"/>
      <w14:ligatures w14:val="none"/>
    </w:rPr>
  </w:style>
  <w:style w:type="paragraph" w:styleId="Header">
    <w:name w:val="header"/>
    <w:aliases w:val="En-tête-1,En-tête-2,hd,Header 2,Viršutinis kolontitulas Diagrama,Char Diagrama,Char Diagrama Diagrama Diagrama Diagrama Diagrama Diagrama Diagrama Diagrama Diagrama Diagrama Diagrama Diagrama Diagrama,HEADER_EN,Char, Diagrama2,Diagrama2"/>
    <w:basedOn w:val="Normal"/>
    <w:link w:val="HeaderChar"/>
    <w:rsid w:val="005265C4"/>
    <w:pPr>
      <w:widowControl w:val="0"/>
      <w:tabs>
        <w:tab w:val="center" w:pos="4153"/>
        <w:tab w:val="right" w:pos="8306"/>
      </w:tabs>
      <w:spacing w:after="20" w:line="240" w:lineRule="auto"/>
      <w:jc w:val="both"/>
    </w:pPr>
    <w:rPr>
      <w:rFonts w:ascii="Times New Roman" w:eastAsia="Times New Roman" w:hAnsi="Times New Roman" w:cs="Times New Roman"/>
      <w:kern w:val="0"/>
      <w:szCs w:val="20"/>
      <w:lang w:val="lt-LT" w:eastAsia="lt-LT"/>
      <w14:ligatures w14:val="none"/>
    </w:rPr>
  </w:style>
  <w:style w:type="character" w:customStyle="1" w:styleId="HeaderChar">
    <w:name w:val="Header Char"/>
    <w:aliases w:val="En-tête-1 Char,En-tête-2 Char,hd Char,Header 2 Char,Viršutinis kolontitulas Diagrama Char,Char Diagrama Char,Char Diagrama Diagrama Diagrama Diagrama Diagrama Diagrama Diagrama Diagrama Diagrama Diagrama Diagrama Diagrama Diagrama Char"/>
    <w:basedOn w:val="DefaultParagraphFont"/>
    <w:link w:val="Header"/>
    <w:rsid w:val="005265C4"/>
    <w:rPr>
      <w:rFonts w:ascii="Times New Roman" w:eastAsia="Times New Roman" w:hAnsi="Times New Roman" w:cs="Times New Roman"/>
      <w:kern w:val="0"/>
      <w:szCs w:val="20"/>
      <w:lang w:val="lt-LT" w:eastAsia="lt-LT"/>
      <w14:ligatures w14:val="none"/>
    </w:rPr>
  </w:style>
  <w:style w:type="character" w:styleId="Emphasis">
    <w:name w:val="Emphasis"/>
    <w:qFormat/>
    <w:rsid w:val="005265C4"/>
    <w:rPr>
      <w:i/>
      <w:iCs/>
    </w:rPr>
  </w:style>
  <w:style w:type="character" w:customStyle="1" w:styleId="NoSpacingChar">
    <w:name w:val="No Spacing Char"/>
    <w:basedOn w:val="DefaultParagraphFont"/>
    <w:link w:val="NoSpacing"/>
    <w:uiPriority w:val="1"/>
    <w:rsid w:val="005265C4"/>
    <w:rPr>
      <w:rFonts w:ascii="Calibri" w:eastAsia="Calibri" w:hAnsi="Calibri" w:cs="Times New Roman"/>
      <w:kern w:val="0"/>
      <w:sz w:val="22"/>
      <w:szCs w:val="22"/>
      <w14:ligatures w14:val="none"/>
    </w:rPr>
  </w:style>
  <w:style w:type="character" w:customStyle="1" w:styleId="ListParagraphChar">
    <w:name w:val="List Paragraph Char"/>
    <w:aliases w:val="lp1 Char,Bullet 1 Char,Use Case List Paragraph Char,List Paragraph 1 Char,List Paragraph Red Char,Buletai Char,Bullet EY Char,List Paragraph21 Char,List Paragraph1 Char,List Paragraph2 Char,Numbering Char,ERP-List Paragraph Char"/>
    <w:link w:val="ListParagraph"/>
    <w:uiPriority w:val="34"/>
    <w:qFormat/>
    <w:locked/>
    <w:rsid w:val="005265C4"/>
  </w:style>
  <w:style w:type="character" w:styleId="PageNumber">
    <w:name w:val="page number"/>
    <w:basedOn w:val="DefaultParagraphFont"/>
    <w:uiPriority w:val="99"/>
    <w:semiHidden/>
    <w:unhideWhenUsed/>
    <w:rsid w:val="005265C4"/>
  </w:style>
  <w:style w:type="character" w:customStyle="1" w:styleId="apple-converted-space">
    <w:name w:val="apple-converted-space"/>
    <w:basedOn w:val="DefaultParagraphFont"/>
    <w:rsid w:val="005265C4"/>
  </w:style>
  <w:style w:type="character" w:styleId="CommentReference">
    <w:name w:val="annotation reference"/>
    <w:basedOn w:val="DefaultParagraphFont"/>
    <w:uiPriority w:val="99"/>
    <w:semiHidden/>
    <w:unhideWhenUsed/>
    <w:rsid w:val="005265C4"/>
    <w:rPr>
      <w:sz w:val="16"/>
      <w:szCs w:val="16"/>
    </w:rPr>
  </w:style>
  <w:style w:type="paragraph" w:styleId="CommentText">
    <w:name w:val="annotation text"/>
    <w:basedOn w:val="Normal"/>
    <w:link w:val="CommentTextChar"/>
    <w:uiPriority w:val="99"/>
    <w:semiHidden/>
    <w:unhideWhenUsed/>
    <w:rsid w:val="005265C4"/>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14:ligatures w14:val="none"/>
    </w:rPr>
  </w:style>
  <w:style w:type="character" w:customStyle="1" w:styleId="CommentTextChar">
    <w:name w:val="Comment Text Char"/>
    <w:basedOn w:val="DefaultParagraphFont"/>
    <w:link w:val="CommentText"/>
    <w:uiPriority w:val="99"/>
    <w:semiHidden/>
    <w:rsid w:val="005265C4"/>
    <w:rPr>
      <w:rFonts w:ascii="Times New Roman" w:eastAsia="Arial Unicode MS" w:hAnsi="Times New Roman" w:cs="Times New Roman"/>
      <w:kern w:val="0"/>
      <w:sz w:val="20"/>
      <w:szCs w:val="20"/>
      <w:bdr w:val="nil"/>
      <w14:ligatures w14:val="none"/>
    </w:rPr>
  </w:style>
  <w:style w:type="paragraph" w:styleId="CommentSubject">
    <w:name w:val="annotation subject"/>
    <w:basedOn w:val="CommentText"/>
    <w:next w:val="CommentText"/>
    <w:link w:val="CommentSubjectChar"/>
    <w:uiPriority w:val="99"/>
    <w:semiHidden/>
    <w:unhideWhenUsed/>
    <w:rsid w:val="005265C4"/>
    <w:rPr>
      <w:b/>
      <w:bCs/>
    </w:rPr>
  </w:style>
  <w:style w:type="character" w:customStyle="1" w:styleId="CommentSubjectChar">
    <w:name w:val="Comment Subject Char"/>
    <w:basedOn w:val="CommentTextChar"/>
    <w:link w:val="CommentSubject"/>
    <w:uiPriority w:val="99"/>
    <w:semiHidden/>
    <w:rsid w:val="005265C4"/>
    <w:rPr>
      <w:rFonts w:ascii="Times New Roman" w:eastAsia="Arial Unicode MS" w:hAnsi="Times New Roman" w:cs="Times New Roman"/>
      <w:b/>
      <w:bCs/>
      <w:kern w:val="0"/>
      <w:sz w:val="20"/>
      <w:szCs w:val="20"/>
      <w:bdr w:val="ni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settings" Target="settings.xml"/><Relationship Id="rId21" Type="http://schemas.microsoft.com/office/2007/relationships/hdphoto" Target="media/hdphoto3.wdp"/><Relationship Id="rId7" Type="http://schemas.openxmlformats.org/officeDocument/2006/relationships/image" Target="media/image3.png"/><Relationship Id="rId12" Type="http://schemas.microsoft.com/office/2007/relationships/hdphoto" Target="media/hdphoto1.wdp"/><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5.png"/><Relationship Id="rId14" Type="http://schemas.microsoft.com/office/2007/relationships/hdphoto" Target="media/hdphoto2.wdp"/><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25</Pages>
  <Words>3727</Words>
  <Characters>21245</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Ruslanas Ruslanas</dc:creator>
  <cp:keywords/>
  <dc:description/>
  <cp:lastModifiedBy>Ruslanas Ruslanas</cp:lastModifiedBy>
  <cp:revision>9</cp:revision>
  <dcterms:created xsi:type="dcterms:W3CDTF">2026-05-13T13:43:00Z</dcterms:created>
  <dcterms:modified xsi:type="dcterms:W3CDTF">2026-05-26T10:54:00Z</dcterms:modified>
</cp:coreProperties>
</file>